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57381" w14:textId="52DC92D1" w:rsidR="00086A35" w:rsidRPr="003225AA" w:rsidRDefault="00E03B33" w:rsidP="00086A35">
      <w:pPr>
        <w:spacing w:line="240" w:lineRule="auto"/>
        <w:rPr>
          <w:rFonts w:eastAsia="Times New Roman"/>
          <w:szCs w:val="20"/>
          <w:lang w:val="pl-PL" w:eastAsia="pl-PL"/>
        </w:rPr>
      </w:pPr>
      <w:r>
        <w:rPr>
          <w:rFonts w:eastAsia="Times New Roman"/>
          <w:szCs w:val="20"/>
          <w:lang w:val="pl-PL" w:eastAsia="pl-PL"/>
        </w:rPr>
        <w:t>2</w:t>
      </w:r>
      <w:r w:rsidR="00067A28">
        <w:rPr>
          <w:rFonts w:eastAsia="Times New Roman"/>
          <w:szCs w:val="20"/>
          <w:lang w:val="pl-PL" w:eastAsia="pl-PL"/>
        </w:rPr>
        <w:t>5</w:t>
      </w:r>
      <w:r w:rsidR="00E501ED">
        <w:rPr>
          <w:rFonts w:eastAsia="Times New Roman"/>
          <w:szCs w:val="20"/>
          <w:lang w:val="pl-PL" w:eastAsia="pl-PL"/>
        </w:rPr>
        <w:t xml:space="preserve"> </w:t>
      </w:r>
      <w:r>
        <w:rPr>
          <w:rFonts w:eastAsia="Times New Roman"/>
          <w:szCs w:val="20"/>
          <w:lang w:val="pl-PL" w:eastAsia="pl-PL"/>
        </w:rPr>
        <w:t>listopada</w:t>
      </w:r>
      <w:r w:rsidR="00B83278">
        <w:rPr>
          <w:rFonts w:eastAsia="Times New Roman"/>
          <w:szCs w:val="20"/>
          <w:lang w:val="pl-PL" w:eastAsia="pl-PL"/>
        </w:rPr>
        <w:t xml:space="preserve"> </w:t>
      </w:r>
      <w:r w:rsidR="00086A35" w:rsidRPr="003225AA">
        <w:rPr>
          <w:rFonts w:eastAsia="Times New Roman"/>
          <w:szCs w:val="20"/>
          <w:lang w:val="pl-PL" w:eastAsia="pl-PL"/>
        </w:rPr>
        <w:t>2020 r.</w:t>
      </w:r>
    </w:p>
    <w:p w14:paraId="1E06CE57" w14:textId="1A7D8958" w:rsidR="00086A35" w:rsidRDefault="00086A35" w:rsidP="00086A35">
      <w:pPr>
        <w:spacing w:line="240" w:lineRule="auto"/>
        <w:jc w:val="center"/>
        <w:rPr>
          <w:rFonts w:eastAsia="Times New Roman"/>
          <w:b/>
          <w:bCs/>
          <w:sz w:val="22"/>
          <w:lang w:val="pl-PL" w:eastAsia="pl-PL"/>
        </w:rPr>
      </w:pPr>
    </w:p>
    <w:p w14:paraId="3B746304" w14:textId="607274B3" w:rsidR="00E03B33" w:rsidRPr="00E03B33" w:rsidRDefault="00E03B33" w:rsidP="00E03B33">
      <w:pPr>
        <w:spacing w:line="240" w:lineRule="exact"/>
        <w:jc w:val="center"/>
        <w:rPr>
          <w:rFonts w:eastAsia="Calibri"/>
          <w:b/>
          <w:color w:val="auto"/>
          <w:sz w:val="24"/>
          <w:szCs w:val="20"/>
          <w:lang w:val="pl-PL"/>
        </w:rPr>
      </w:pPr>
      <w:r w:rsidRPr="00E03B33">
        <w:rPr>
          <w:rFonts w:eastAsia="Calibri" w:cs="Times New Roman"/>
          <w:b/>
          <w:bCs/>
          <w:color w:val="auto"/>
          <w:sz w:val="24"/>
          <w:szCs w:val="24"/>
          <w:lang w:val="pl-PL"/>
        </w:rPr>
        <w:t>AkzoNobel realizuje cele zrównoważonego rozwoju dzięki projektom, które</w:t>
      </w:r>
      <w:r>
        <w:rPr>
          <w:rFonts w:eastAsia="Calibri" w:cs="Times New Roman"/>
          <w:b/>
          <w:bCs/>
          <w:color w:val="auto"/>
          <w:sz w:val="24"/>
          <w:szCs w:val="24"/>
          <w:lang w:val="pl-PL"/>
        </w:rPr>
        <w:t> </w:t>
      </w:r>
      <w:r w:rsidRPr="00E03B33">
        <w:rPr>
          <w:rFonts w:eastAsia="Calibri" w:cs="Times New Roman"/>
          <w:b/>
          <w:bCs/>
          <w:color w:val="auto"/>
          <w:sz w:val="24"/>
          <w:szCs w:val="24"/>
          <w:lang w:val="pl-PL"/>
        </w:rPr>
        <w:t>wykorzystują energię słoneczną</w:t>
      </w:r>
    </w:p>
    <w:p w14:paraId="7B07657E" w14:textId="77777777" w:rsidR="00E03B33" w:rsidRPr="00E03B33" w:rsidRDefault="00E03B33" w:rsidP="00E03B33">
      <w:pPr>
        <w:spacing w:after="20" w:line="240" w:lineRule="auto"/>
        <w:ind w:right="-351"/>
        <w:jc w:val="both"/>
        <w:rPr>
          <w:rFonts w:eastAsia="Calibri"/>
          <w:bCs/>
          <w:color w:val="auto"/>
          <w:szCs w:val="20"/>
          <w:lang w:val="pl-PL"/>
        </w:rPr>
      </w:pPr>
    </w:p>
    <w:p w14:paraId="688D1863" w14:textId="77777777" w:rsidR="00697813" w:rsidRDefault="00E03B33" w:rsidP="00697813">
      <w:pPr>
        <w:keepNext/>
        <w:spacing w:after="20"/>
        <w:jc w:val="both"/>
        <w:rPr>
          <w:rFonts w:eastAsia="Calibri" w:cs="Times New Roman"/>
          <w:color w:val="auto"/>
          <w:sz w:val="22"/>
          <w:lang w:val="pl-PL"/>
        </w:rPr>
      </w:pPr>
      <w:r w:rsidRPr="00E03B33">
        <w:rPr>
          <w:rFonts w:eastAsia="Calibri" w:cs="Times New Roman"/>
          <w:b/>
          <w:bCs/>
          <w:color w:val="auto"/>
          <w:sz w:val="22"/>
          <w:lang w:val="pl-PL"/>
        </w:rPr>
        <w:t>W ramach planu zmniejszenia emisji dwutlenku węgla o połowę do 2030 r. firma AkzoNobel zamontowała ostatnio panele słoneczne w swoich dwóch zakładach znajdujących się na dwóch kontynentach</w:t>
      </w:r>
      <w:r w:rsidRPr="00E03B33">
        <w:rPr>
          <w:rFonts w:eastAsia="Calibri" w:cs="Times New Roman"/>
          <w:color w:val="auto"/>
          <w:sz w:val="22"/>
          <w:lang w:val="pl-PL"/>
        </w:rPr>
        <w:t>.</w:t>
      </w:r>
    </w:p>
    <w:p w14:paraId="08289563" w14:textId="6C87D0E5" w:rsidR="00697813" w:rsidRDefault="00E03B33" w:rsidP="00697813">
      <w:pPr>
        <w:keepNext/>
        <w:spacing w:after="20"/>
        <w:jc w:val="both"/>
        <w:rPr>
          <w:rFonts w:eastAsia="Calibri" w:cs="Times New Roman"/>
          <w:color w:val="auto"/>
          <w:sz w:val="22"/>
          <w:lang w:val="pl-PL"/>
        </w:rPr>
      </w:pPr>
      <w:r w:rsidRPr="00E03B33">
        <w:rPr>
          <w:rFonts w:eastAsia="Calibri" w:cs="Times New Roman"/>
          <w:color w:val="auto"/>
          <w:sz w:val="22"/>
          <w:lang w:val="pl-PL"/>
        </w:rPr>
        <w:br/>
        <w:t xml:space="preserve">Dwa najnowsze projekty realizowane </w:t>
      </w:r>
      <w:r w:rsidR="00E41D34" w:rsidRPr="00E03B33">
        <w:rPr>
          <w:rFonts w:eastAsia="Calibri" w:cs="Times New Roman"/>
          <w:color w:val="auto"/>
          <w:sz w:val="22"/>
          <w:lang w:val="pl-PL"/>
        </w:rPr>
        <w:t xml:space="preserve">są </w:t>
      </w:r>
      <w:r w:rsidRPr="00E03B33">
        <w:rPr>
          <w:rFonts w:eastAsia="Calibri" w:cs="Times New Roman"/>
          <w:color w:val="auto"/>
          <w:sz w:val="22"/>
          <w:lang w:val="pl-PL"/>
        </w:rPr>
        <w:t xml:space="preserve">w zakładach w Garcii, Meksyk </w:t>
      </w:r>
      <w:r w:rsidR="00E41D34">
        <w:rPr>
          <w:rFonts w:eastAsia="Calibri" w:cs="Times New Roman"/>
          <w:color w:val="auto"/>
          <w:sz w:val="22"/>
          <w:lang w:val="pl-PL"/>
        </w:rPr>
        <w:t>oraz</w:t>
      </w:r>
      <w:r w:rsidRPr="00E03B33">
        <w:rPr>
          <w:rFonts w:eastAsia="Calibri" w:cs="Times New Roman"/>
          <w:color w:val="auto"/>
          <w:sz w:val="22"/>
          <w:lang w:val="pl-PL"/>
        </w:rPr>
        <w:t xml:space="preserve"> Barcelonie, Hiszpania. Prace związane z budową instalacji fotowoltaicznej w Garcii (łącznie 1650 paneli słonecznych) w zakładzie Industrial Coatings już dobiegły końca, natomiast w Barcelonie projekt pokrycia dachu 1600 panelami jest w trakcie realizacji.</w:t>
      </w:r>
    </w:p>
    <w:p w14:paraId="254B958C" w14:textId="17F7B36F" w:rsidR="00697813" w:rsidRDefault="00E03B33" w:rsidP="00697813">
      <w:pPr>
        <w:keepNext/>
        <w:spacing w:after="20"/>
        <w:jc w:val="both"/>
        <w:rPr>
          <w:rFonts w:eastAsia="Calibri" w:cs="Times New Roman"/>
          <w:color w:val="auto"/>
          <w:sz w:val="22"/>
          <w:lang w:val="pl-PL"/>
        </w:rPr>
      </w:pPr>
      <w:r w:rsidRPr="00E03B33">
        <w:rPr>
          <w:rFonts w:eastAsia="Calibri" w:cs="Times New Roman"/>
          <w:color w:val="auto"/>
          <w:sz w:val="22"/>
          <w:lang w:val="pl-PL"/>
        </w:rPr>
        <w:br/>
        <w:t>Są to najnowsze z serii projektów AkzoNobel dotyczących wykorzystania energii słonecznej, dzięki którym firma będzie mogła zmniejszyć zużycie prądu o 30% i ostatecznie do 2030 r. przejść na wykorzystanie 100% energii elektrycznej ze źródeł odnawialnych w ramach swojej inicjatywy „Ludzie. Planeta. Farba.”</w:t>
      </w:r>
    </w:p>
    <w:p w14:paraId="60425311" w14:textId="14488AC2" w:rsidR="00862860" w:rsidRDefault="00E03B33" w:rsidP="00862860">
      <w:pPr>
        <w:keepNext/>
        <w:spacing w:after="20"/>
        <w:jc w:val="both"/>
        <w:rPr>
          <w:rFonts w:eastAsia="Calibri" w:cs="Times New Roman"/>
          <w:color w:val="auto"/>
          <w:sz w:val="22"/>
          <w:shd w:val="clear" w:color="auto" w:fill="FFFFFF"/>
          <w:lang w:val="pl-PL"/>
        </w:rPr>
      </w:pPr>
      <w:r w:rsidRPr="00E03B33">
        <w:rPr>
          <w:rFonts w:eastAsia="Calibri" w:cs="Times New Roman"/>
          <w:color w:val="auto"/>
          <w:sz w:val="22"/>
          <w:lang w:val="pl-PL"/>
        </w:rPr>
        <w:br/>
        <w:t xml:space="preserve">– </w:t>
      </w:r>
      <w:r w:rsidRPr="00E03B33">
        <w:rPr>
          <w:rFonts w:eastAsia="Calibri" w:cs="Times New Roman"/>
          <w:i/>
          <w:iCs/>
          <w:color w:val="auto"/>
          <w:sz w:val="22"/>
          <w:lang w:val="pl-PL"/>
        </w:rPr>
        <w:t xml:space="preserve">Obecnie już 33 nasze zakłady w ośmiu krajach wykorzystują </w:t>
      </w:r>
      <w:r w:rsidRPr="00E03B33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 xml:space="preserve">energię odnawialną, w 14 </w:t>
      </w:r>
      <w:r w:rsidR="00862860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>z</w:t>
      </w:r>
      <w:r w:rsidR="00A1699D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> </w:t>
      </w:r>
      <w:r w:rsidR="00862860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>nich</w:t>
      </w:r>
      <w:r w:rsidR="00862860" w:rsidRPr="00E03B33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 xml:space="preserve"> </w:t>
      </w:r>
      <w:r w:rsidRPr="00E03B33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>zamontowaliśmy panele słoneczne</w:t>
      </w:r>
      <w:r w:rsidRPr="00E03B33">
        <w:rPr>
          <w:rFonts w:eastAsia="Calibri" w:cs="Times New Roman"/>
          <w:color w:val="auto"/>
          <w:sz w:val="22"/>
          <w:shd w:val="clear" w:color="auto" w:fill="FFFFFF"/>
          <w:lang w:val="pl-PL"/>
        </w:rPr>
        <w:t xml:space="preserve"> – wyjaśnia Wijnand Bruinsma, Kierownik Programu Zrównoważonego Rozwoju (Program Manager for Sustainability) w AkzoNobel. – </w:t>
      </w:r>
      <w:r w:rsidR="00862860" w:rsidRPr="00C35D9C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 xml:space="preserve">Te </w:t>
      </w:r>
      <w:r w:rsidR="00862860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 xml:space="preserve">dwa </w:t>
      </w:r>
      <w:r w:rsidRPr="00862860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>p</w:t>
      </w:r>
      <w:r w:rsidRPr="00E03B33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 xml:space="preserve">rojekty znacznie </w:t>
      </w:r>
      <w:r w:rsidR="00ED1374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 xml:space="preserve">przybliżą nas do realizacji postawionych </w:t>
      </w:r>
      <w:r w:rsidR="00862860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 xml:space="preserve">sobie celów, w tym </w:t>
      </w:r>
      <w:r w:rsidR="00862860" w:rsidRPr="00E03B33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>obniż</w:t>
      </w:r>
      <w:r w:rsidR="00862860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>enia</w:t>
      </w:r>
      <w:r w:rsidR="00862860" w:rsidRPr="00E03B33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 xml:space="preserve"> emisj</w:t>
      </w:r>
      <w:r w:rsidR="00862860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>i</w:t>
      </w:r>
      <w:r w:rsidR="00862860" w:rsidRPr="00E03B33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 xml:space="preserve"> dwutlenku węgla o 50%</w:t>
      </w:r>
      <w:r w:rsidR="00862860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 xml:space="preserve"> do 2030 r.</w:t>
      </w:r>
    </w:p>
    <w:p w14:paraId="1E6B4F81" w14:textId="77777777" w:rsidR="00862860" w:rsidRDefault="00862860" w:rsidP="00862860">
      <w:pPr>
        <w:keepNext/>
        <w:spacing w:after="20"/>
        <w:jc w:val="both"/>
        <w:rPr>
          <w:rFonts w:eastAsia="Calibri" w:cs="Times New Roman"/>
          <w:color w:val="auto"/>
          <w:sz w:val="22"/>
          <w:shd w:val="clear" w:color="auto" w:fill="FFFFFF"/>
          <w:lang w:val="pl-PL"/>
        </w:rPr>
      </w:pPr>
    </w:p>
    <w:p w14:paraId="1B7AE7E9" w14:textId="2F632A2D" w:rsidR="00E03B33" w:rsidRPr="00E03B33" w:rsidRDefault="00E03B33" w:rsidP="00697813">
      <w:pPr>
        <w:keepNext/>
        <w:spacing w:after="20"/>
        <w:jc w:val="both"/>
        <w:rPr>
          <w:rFonts w:eastAsia="Calibri"/>
          <w:color w:val="auto"/>
          <w:sz w:val="22"/>
          <w:lang w:val="pl-PL"/>
        </w:rPr>
      </w:pPr>
      <w:r w:rsidRPr="00E03B33">
        <w:rPr>
          <w:rFonts w:eastAsia="Calibri" w:cs="Times New Roman"/>
          <w:color w:val="auto"/>
          <w:sz w:val="22"/>
          <w:lang w:val="pl-PL"/>
        </w:rPr>
        <w:t>Instalacja fotowoltaiczna w Barcelonie, która zgodnie z planem zostanie ukończona do końca stycznia przyszłego roku, zapewni energię odpowiadającą 15% całkowitego zużycia energii w</w:t>
      </w:r>
      <w:r w:rsidR="00697813">
        <w:rPr>
          <w:rFonts w:eastAsia="Calibri" w:cs="Times New Roman"/>
          <w:color w:val="auto"/>
          <w:sz w:val="22"/>
          <w:lang w:val="pl-PL"/>
        </w:rPr>
        <w:t> </w:t>
      </w:r>
      <w:r w:rsidRPr="00E03B33">
        <w:rPr>
          <w:rFonts w:eastAsia="Calibri" w:cs="Times New Roman"/>
          <w:color w:val="auto"/>
          <w:sz w:val="22"/>
          <w:lang w:val="pl-PL"/>
        </w:rPr>
        <w:t>zakładzie. Będzie to już trzecia taka instalacja fotowoltaiczna AkzoNobel w Hiszpanii, obok tych w Valifranca i Vallirana.</w:t>
      </w:r>
    </w:p>
    <w:p w14:paraId="551F99D4" w14:textId="77777777" w:rsidR="00E03B33" w:rsidRPr="00E03B33" w:rsidRDefault="00E03B33" w:rsidP="00C35D9C">
      <w:pPr>
        <w:keepNext/>
        <w:spacing w:after="20"/>
        <w:jc w:val="center"/>
        <w:rPr>
          <w:rFonts w:eastAsia="Calibri"/>
          <w:color w:val="auto"/>
          <w:sz w:val="22"/>
          <w:lang w:val="pl-PL"/>
        </w:rPr>
      </w:pPr>
      <w:r w:rsidRPr="00E03B33">
        <w:rPr>
          <w:rFonts w:eastAsia="Calibri" w:cs="Times New Roman"/>
          <w:color w:val="auto"/>
          <w:sz w:val="22"/>
          <w:lang w:val="pl-PL"/>
        </w:rPr>
        <w:br/>
      </w:r>
      <w:r w:rsidRPr="00E03B33">
        <w:rPr>
          <w:rFonts w:eastAsia="Calibri" w:cs="Times New Roman"/>
          <w:noProof/>
          <w:color w:val="auto"/>
          <w:sz w:val="22"/>
          <w:lang w:val="en-GB" w:eastAsia="en-GB"/>
        </w:rPr>
        <w:drawing>
          <wp:inline distT="0" distB="0" distL="0" distR="0" wp14:anchorId="7769D2C8" wp14:editId="31C8487B">
            <wp:extent cx="2606094" cy="1740544"/>
            <wp:effectExtent l="0" t="0" r="3810" b="0"/>
            <wp:docPr id="1" name="Picture 2" descr="A view of a city next to a high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94" cy="174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3F18" w14:textId="77777777" w:rsidR="00E03B33" w:rsidRPr="00E03B33" w:rsidRDefault="00E03B33" w:rsidP="00C35D9C">
      <w:pPr>
        <w:spacing w:after="200" w:line="240" w:lineRule="auto"/>
        <w:jc w:val="center"/>
        <w:rPr>
          <w:rFonts w:eastAsia="Calibri"/>
          <w:i/>
          <w:iCs/>
          <w:color w:val="1F497D"/>
          <w:sz w:val="22"/>
          <w:lang w:val="pl-PL"/>
        </w:rPr>
      </w:pPr>
      <w:r w:rsidRPr="00E03B33">
        <w:rPr>
          <w:rFonts w:eastAsia="Calibri" w:cs="Times New Roman"/>
          <w:i/>
          <w:iCs/>
          <w:color w:val="1F497D"/>
          <w:sz w:val="22"/>
          <w:lang w:val="pl-PL"/>
        </w:rPr>
        <w:t>Panele słoneczne w zakładzie w Garcii.</w:t>
      </w:r>
    </w:p>
    <w:p w14:paraId="6C4A56D4" w14:textId="3E8809CE" w:rsidR="00E03B33" w:rsidRPr="00E03B33" w:rsidRDefault="00E03B33" w:rsidP="00697813">
      <w:pPr>
        <w:spacing w:after="20"/>
        <w:jc w:val="both"/>
        <w:rPr>
          <w:rFonts w:eastAsia="Calibri"/>
          <w:color w:val="auto"/>
          <w:sz w:val="22"/>
          <w:lang w:val="pl-PL"/>
        </w:rPr>
      </w:pPr>
      <w:r w:rsidRPr="00E03B33">
        <w:rPr>
          <w:rFonts w:eastAsia="Calibri" w:cs="Times New Roman"/>
          <w:color w:val="auto"/>
          <w:sz w:val="22"/>
          <w:lang w:val="pl-PL"/>
        </w:rPr>
        <w:t>Panele fotowoltaiczne w Garcii o łącznej powierzchni 5300 m</w:t>
      </w:r>
      <w:r w:rsidRPr="00E03B33">
        <w:rPr>
          <w:rFonts w:eastAsia="Calibri" w:cs="Times New Roman"/>
          <w:color w:val="auto"/>
          <w:sz w:val="22"/>
          <w:vertAlign w:val="superscript"/>
          <w:lang w:val="pl-PL"/>
        </w:rPr>
        <w:t>2</w:t>
      </w:r>
      <w:r w:rsidRPr="00E03B33">
        <w:rPr>
          <w:rFonts w:eastAsia="Calibri" w:cs="Times New Roman"/>
          <w:color w:val="auto"/>
          <w:sz w:val="22"/>
          <w:lang w:val="pl-PL"/>
        </w:rPr>
        <w:t xml:space="preserve"> zaspokoją 82% zapotrzebowania na energię. Dzięki temu zakład będzie niemalże samowystarczalny, a</w:t>
      </w:r>
      <w:r w:rsidR="00697813">
        <w:rPr>
          <w:rFonts w:eastAsia="Calibri" w:cs="Times New Roman"/>
          <w:color w:val="auto"/>
          <w:sz w:val="22"/>
          <w:lang w:val="pl-PL"/>
        </w:rPr>
        <w:t> </w:t>
      </w:r>
      <w:r w:rsidRPr="00E03B33">
        <w:rPr>
          <w:rFonts w:eastAsia="Calibri" w:cs="Times New Roman"/>
          <w:color w:val="auto"/>
          <w:sz w:val="22"/>
          <w:lang w:val="pl-PL"/>
        </w:rPr>
        <w:t>docelowo będzie produkował więcej prądu niż sam zużywa.</w:t>
      </w:r>
    </w:p>
    <w:p w14:paraId="7AF1FE6B" w14:textId="77777777" w:rsidR="00E03B33" w:rsidRPr="00E03B33" w:rsidRDefault="00E03B33" w:rsidP="00697813">
      <w:pPr>
        <w:spacing w:after="20"/>
        <w:jc w:val="both"/>
        <w:rPr>
          <w:rFonts w:eastAsia="Calibri"/>
          <w:color w:val="auto"/>
          <w:sz w:val="22"/>
          <w:lang w:val="pl-PL"/>
        </w:rPr>
      </w:pPr>
    </w:p>
    <w:p w14:paraId="3514AFCC" w14:textId="77777777" w:rsidR="00A15861" w:rsidRDefault="00E03B33" w:rsidP="00697813">
      <w:pPr>
        <w:spacing w:after="20"/>
        <w:jc w:val="both"/>
        <w:rPr>
          <w:rFonts w:eastAsia="Calibri" w:cs="Times New Roman"/>
          <w:sz w:val="22"/>
          <w:lang w:val="pl-PL"/>
        </w:rPr>
      </w:pPr>
      <w:r w:rsidRPr="00E03B33">
        <w:rPr>
          <w:rFonts w:eastAsia="Calibri" w:cs="Times New Roman"/>
          <w:sz w:val="22"/>
          <w:lang w:val="pl-PL"/>
        </w:rPr>
        <w:t xml:space="preserve">– </w:t>
      </w:r>
      <w:r w:rsidRPr="00E03B33">
        <w:rPr>
          <w:rFonts w:eastAsia="Calibri" w:cs="Times New Roman"/>
          <w:i/>
          <w:iCs/>
          <w:sz w:val="22"/>
          <w:lang w:val="pl-PL"/>
        </w:rPr>
        <w:t>Z przyjemnością obserwujemy postępy tego projektu</w:t>
      </w:r>
      <w:r w:rsidRPr="00E03B33">
        <w:rPr>
          <w:rFonts w:eastAsia="Calibri" w:cs="Times New Roman"/>
          <w:sz w:val="22"/>
          <w:lang w:val="pl-PL"/>
        </w:rPr>
        <w:t xml:space="preserve"> – mówi Juan Francisco Garcia, Kierownik zakładu w Garcii. – </w:t>
      </w:r>
      <w:r w:rsidRPr="00E03B33">
        <w:rPr>
          <w:rFonts w:eastAsia="Calibri" w:cs="Times New Roman"/>
          <w:i/>
          <w:iCs/>
          <w:sz w:val="22"/>
          <w:lang w:val="pl-PL"/>
        </w:rPr>
        <w:t xml:space="preserve">Dzięki takim inicjatywom Meksyk dołoży swoją cegiełkę do realizacji ambicji firmy, by osiągnąć neutralność w zakresie emisji dwutlenku węgla i korzystać </w:t>
      </w:r>
      <w:r w:rsidRPr="00E03B33">
        <w:rPr>
          <w:rFonts w:eastAsia="Calibri" w:cs="Times New Roman"/>
          <w:i/>
          <w:iCs/>
          <w:sz w:val="22"/>
          <w:lang w:val="pl-PL"/>
        </w:rPr>
        <w:lastRenderedPageBreak/>
        <w:t>w 100% z energii odnawialnej. Jest to zgodne z naszym podejściem „Ludzie. Planeta. Farba”, a w tych trudnych czasach jest dodatkowo widocznym przejawem optymizmu</w:t>
      </w:r>
      <w:r w:rsidRPr="00E03B33">
        <w:rPr>
          <w:rFonts w:eastAsia="Calibri" w:cs="Times New Roman"/>
          <w:sz w:val="22"/>
          <w:lang w:val="pl-PL"/>
        </w:rPr>
        <w:t>.</w:t>
      </w:r>
    </w:p>
    <w:p w14:paraId="5060B40A" w14:textId="3C465A98" w:rsidR="005B1FCB" w:rsidRDefault="00E03B33" w:rsidP="00697813">
      <w:pPr>
        <w:spacing w:after="20"/>
        <w:jc w:val="both"/>
        <w:rPr>
          <w:rFonts w:eastAsia="Calibri" w:cs="Times New Roman"/>
          <w:color w:val="auto"/>
          <w:sz w:val="22"/>
          <w:shd w:val="clear" w:color="auto" w:fill="FFFFFF"/>
          <w:lang w:val="pl-PL"/>
        </w:rPr>
      </w:pPr>
      <w:r w:rsidRPr="00E03B33">
        <w:rPr>
          <w:rFonts w:eastAsia="Calibri" w:cs="Times New Roman"/>
          <w:color w:val="auto"/>
          <w:sz w:val="22"/>
          <w:lang w:val="pl-PL"/>
        </w:rPr>
        <w:br/>
        <w:t xml:space="preserve">Bruinsma kontynuuje: – </w:t>
      </w:r>
      <w:r w:rsidRPr="00E03B33">
        <w:rPr>
          <w:rFonts w:eastAsia="Calibri" w:cs="Times New Roman"/>
          <w:i/>
          <w:iCs/>
          <w:color w:val="auto"/>
          <w:sz w:val="22"/>
          <w:lang w:val="pl-PL"/>
        </w:rPr>
        <w:t xml:space="preserve">W inicjatywie „Ludzie. Planeta. Farba” chodzi o </w:t>
      </w:r>
      <w:r w:rsidRPr="00E03B33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>włączanie elementów zrównoważonego rozwoju do wszystkich naszych działań. Realizacja tej inicjatywy pozwala nam nadal wnosić istotny wkład w rozwiązywanie problemów zrównoważonego rozwoju, z</w:t>
      </w:r>
      <w:r w:rsidR="005B1FCB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> </w:t>
      </w:r>
      <w:r w:rsidRPr="00E03B33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>którymi boryka się nasza firma, klienci i całe społeczeństwo. Przekształcając nasze ambicje w działania, możemy przysłużyć się społeczeństwu i wciąż być firmą stawianą za wzór w</w:t>
      </w:r>
      <w:r w:rsidR="005B1FCB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> </w:t>
      </w:r>
      <w:r w:rsidRPr="00E03B33">
        <w:rPr>
          <w:rFonts w:eastAsia="Calibri" w:cs="Times New Roman"/>
          <w:i/>
          <w:iCs/>
          <w:color w:val="auto"/>
          <w:sz w:val="22"/>
          <w:shd w:val="clear" w:color="auto" w:fill="FFFFFF"/>
          <w:lang w:val="pl-PL"/>
        </w:rPr>
        <w:t>naszej branży</w:t>
      </w:r>
      <w:r w:rsidRPr="00E03B33">
        <w:rPr>
          <w:rFonts w:eastAsia="Calibri" w:cs="Times New Roman"/>
          <w:color w:val="auto"/>
          <w:sz w:val="22"/>
          <w:shd w:val="clear" w:color="auto" w:fill="FFFFFF"/>
          <w:lang w:val="pl-PL"/>
        </w:rPr>
        <w:t>.</w:t>
      </w:r>
    </w:p>
    <w:p w14:paraId="4913203A" w14:textId="720E5C0C" w:rsidR="00A15861" w:rsidRDefault="00E03B33" w:rsidP="00697813">
      <w:pPr>
        <w:spacing w:after="20"/>
        <w:jc w:val="both"/>
        <w:rPr>
          <w:rFonts w:eastAsia="Calibri" w:cs="Times New Roman"/>
          <w:color w:val="auto"/>
          <w:sz w:val="22"/>
          <w:lang w:val="pl-PL"/>
        </w:rPr>
      </w:pPr>
      <w:r w:rsidRPr="00E03B33">
        <w:rPr>
          <w:rFonts w:eastAsia="Calibri" w:cs="Times New Roman"/>
          <w:color w:val="auto"/>
          <w:sz w:val="22"/>
          <w:lang w:val="pl-PL"/>
        </w:rPr>
        <w:br/>
        <w:t>Obecnie AkzoNobel pozyskuje 100% energii elektrycznej ze źródeł odnawialnych w ośmiu krajach: Belgii, Brazylii, Kolumbii, Estonii, Irlandii, Holandii, Hiszpanii i Wielkiej Brytanii.</w:t>
      </w:r>
    </w:p>
    <w:p w14:paraId="69E3ED8E" w14:textId="77777777" w:rsidR="00C35D9C" w:rsidRDefault="00E03B33" w:rsidP="00697813">
      <w:pPr>
        <w:spacing w:after="20"/>
        <w:jc w:val="both"/>
        <w:rPr>
          <w:rFonts w:eastAsia="Calibri" w:cs="Times New Roman"/>
          <w:color w:val="auto"/>
          <w:sz w:val="22"/>
          <w:shd w:val="clear" w:color="auto" w:fill="FFFFFF"/>
          <w:lang w:val="pl-PL"/>
        </w:rPr>
      </w:pPr>
      <w:r w:rsidRPr="00E03B33">
        <w:rPr>
          <w:rFonts w:eastAsia="Calibri" w:cs="Times New Roman"/>
          <w:color w:val="auto"/>
          <w:sz w:val="22"/>
          <w:shd w:val="clear" w:color="auto" w:fill="FFFFFF"/>
          <w:lang w:val="pl-PL"/>
        </w:rPr>
        <w:br/>
        <w:t>Więcej informacji na temat podejścia spółki do zrównoważonego rozwoju, noszącego nazwę Ludzie. Planeta. Farba. znajduje się na stronie internetowej:</w:t>
      </w:r>
    </w:p>
    <w:p w14:paraId="1AE811E1" w14:textId="4DD7C66C" w:rsidR="00C35D9C" w:rsidRDefault="00874004" w:rsidP="00697813">
      <w:pPr>
        <w:spacing w:after="20"/>
        <w:jc w:val="both"/>
        <w:rPr>
          <w:rFonts w:eastAsia="Calibri" w:cs="Times New Roman"/>
          <w:color w:val="auto"/>
          <w:sz w:val="22"/>
          <w:shd w:val="clear" w:color="auto" w:fill="FFFFFF"/>
          <w:lang w:val="pl-PL"/>
        </w:rPr>
      </w:pPr>
      <w:hyperlink r:id="rId9" w:history="1">
        <w:r w:rsidR="00E03B33" w:rsidRPr="00E03B33">
          <w:rPr>
            <w:rFonts w:eastAsia="Calibri" w:cs="Times New Roman"/>
            <w:color w:val="0000FF"/>
            <w:sz w:val="22"/>
            <w:u w:val="single"/>
            <w:shd w:val="clear" w:color="auto" w:fill="FFFFFF"/>
            <w:lang w:val="pl-PL"/>
          </w:rPr>
          <w:t>https://www.akzonobel.com/en/our-sustainability-story</w:t>
        </w:r>
      </w:hyperlink>
    </w:p>
    <w:p w14:paraId="09AEBC1B" w14:textId="77777777" w:rsidR="00C35D9C" w:rsidRPr="00C35D9C" w:rsidRDefault="00C35D9C" w:rsidP="00697813">
      <w:pPr>
        <w:spacing w:after="20"/>
        <w:jc w:val="both"/>
        <w:rPr>
          <w:rFonts w:eastAsia="Calibri" w:cs="Times New Roman"/>
          <w:color w:val="auto"/>
          <w:sz w:val="22"/>
          <w:shd w:val="clear" w:color="auto" w:fill="FFFFFF"/>
          <w:lang w:val="pl-PL"/>
        </w:rPr>
      </w:pPr>
    </w:p>
    <w:p w14:paraId="48E847D0" w14:textId="77777777" w:rsidR="006503CB" w:rsidRPr="006503CB" w:rsidRDefault="006503CB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</w:p>
    <w:p w14:paraId="10247CC9" w14:textId="07D9B7CF" w:rsidR="00A142FD" w:rsidRPr="00086A35" w:rsidRDefault="00A142F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  <w:lang w:val="pl-PL"/>
        </w:rPr>
      </w:pPr>
      <w:r w:rsidRPr="00086A35">
        <w:rPr>
          <w:rFonts w:eastAsia="Calibri"/>
          <w:color w:val="auto"/>
          <w:sz w:val="24"/>
          <w:lang w:val="pl-PL"/>
        </w:rPr>
        <w:t>***</w:t>
      </w:r>
    </w:p>
    <w:p w14:paraId="62D3E8FC" w14:textId="03E114F6" w:rsidR="007B2E60" w:rsidRPr="003225AA" w:rsidRDefault="00A142FD" w:rsidP="00B9358B">
      <w:pPr>
        <w:spacing w:line="276" w:lineRule="auto"/>
        <w:jc w:val="both"/>
        <w:rPr>
          <w:rFonts w:eastAsia="Times New Roman"/>
          <w:color w:val="auto"/>
          <w:sz w:val="16"/>
          <w:szCs w:val="14"/>
          <w:lang w:val="pl-PL" w:eastAsia="pl-PL"/>
        </w:rPr>
      </w:pPr>
      <w:r w:rsidRPr="003225AA">
        <w:rPr>
          <w:rFonts w:eastAsia="Times New Roman"/>
          <w:b/>
          <w:color w:val="auto"/>
          <w:sz w:val="16"/>
          <w:szCs w:val="14"/>
          <w:lang w:val="pl-PL" w:eastAsia="pl-PL"/>
        </w:rPr>
        <w:t>AkzoNobel</w:t>
      </w:r>
      <w:r w:rsidRPr="003225AA">
        <w:rPr>
          <w:rFonts w:eastAsia="Times New Roman"/>
          <w:color w:val="auto"/>
          <w:sz w:val="16"/>
          <w:szCs w:val="14"/>
          <w:lang w:val="pl-PL" w:eastAsia="pl-PL"/>
        </w:rPr>
        <w:t xml:space="preserve"> to firma z pasją malowania. Od 1792 roku jesteśmy ekspertem w produkcji farb i lakierów, kreującym standardy w</w:t>
      </w:r>
      <w:r w:rsidR="00247A1D">
        <w:rPr>
          <w:rFonts w:eastAsia="Times New Roman"/>
          <w:color w:val="auto"/>
          <w:sz w:val="16"/>
          <w:szCs w:val="14"/>
          <w:lang w:val="pl-PL" w:eastAsia="pl-PL"/>
        </w:rPr>
        <w:t> </w:t>
      </w:r>
      <w:r w:rsidRPr="003225AA">
        <w:rPr>
          <w:rFonts w:eastAsia="Times New Roman"/>
          <w:color w:val="auto"/>
          <w:sz w:val="16"/>
          <w:szCs w:val="14"/>
          <w:lang w:val="pl-PL" w:eastAsia="pl-PL"/>
        </w:rPr>
        <w:t>kolorze i ochronie powierzchni. Nasze portfolio zawiera</w:t>
      </w:r>
      <w:bookmarkStart w:id="0" w:name="_Hlk515963967"/>
      <w:r w:rsidRPr="003225AA">
        <w:rPr>
          <w:rFonts w:eastAsia="Times New Roman"/>
          <w:color w:val="auto"/>
          <w:sz w:val="16"/>
          <w:szCs w:val="14"/>
          <w:lang w:val="pl-PL" w:eastAsia="pl-PL"/>
        </w:rPr>
        <w:t xml:space="preserve"> światowej klasy marki, takie jak Dulux, International, Sikkens i Interpon </w:t>
      </w:r>
      <w:bookmarkEnd w:id="0"/>
      <w:r w:rsidRPr="003225AA">
        <w:rPr>
          <w:rFonts w:eastAsia="Times New Roman"/>
          <w:color w:val="auto"/>
          <w:sz w:val="16"/>
          <w:szCs w:val="14"/>
          <w:lang w:val="pl-PL" w:eastAsia="pl-PL"/>
        </w:rPr>
        <w:t xml:space="preserve">– które cieszą się zaufaniem klientów na całym świecie. Firma z siedzibą główną w Holandii działa w ponad </w:t>
      </w:r>
      <w:r w:rsidR="002A287A" w:rsidRPr="003225AA">
        <w:rPr>
          <w:rFonts w:eastAsia="Times New Roman"/>
          <w:color w:val="auto"/>
          <w:sz w:val="16"/>
          <w:szCs w:val="14"/>
          <w:lang w:val="pl-PL" w:eastAsia="pl-PL"/>
        </w:rPr>
        <w:t>15</w:t>
      </w:r>
      <w:r w:rsidRPr="003225AA">
        <w:rPr>
          <w:rFonts w:eastAsia="Times New Roman"/>
          <w:color w:val="auto"/>
          <w:sz w:val="16"/>
          <w:szCs w:val="14"/>
          <w:lang w:val="pl-PL" w:eastAsia="pl-PL"/>
        </w:rPr>
        <w:t xml:space="preserve">0 krajach i zatrudnia około 35 000 pracowników, którzy z pasją dostarczają wysokiej jakości produkty i usługi, zgodnie z oczekiwaniem naszych klientów. Więcej informacji na stronie </w:t>
      </w:r>
      <w:hyperlink r:id="rId10" w:history="1">
        <w:r w:rsidR="007B2E60" w:rsidRPr="003225AA">
          <w:rPr>
            <w:rStyle w:val="Hipercze"/>
            <w:rFonts w:eastAsia="Times New Roman"/>
            <w:color w:val="auto"/>
            <w:sz w:val="16"/>
            <w:szCs w:val="14"/>
            <w:lang w:val="pl-PL" w:eastAsia="pl-PL"/>
          </w:rPr>
          <w:t>www.akzonobel.com/poland</w:t>
        </w:r>
      </w:hyperlink>
    </w:p>
    <w:p w14:paraId="769DEDB3" w14:textId="77777777" w:rsidR="00B9358B" w:rsidRPr="003225AA" w:rsidRDefault="00B9358B">
      <w:pPr>
        <w:spacing w:line="276" w:lineRule="auto"/>
        <w:jc w:val="both"/>
        <w:rPr>
          <w:rFonts w:eastAsia="Times New Roman"/>
          <w:color w:val="auto"/>
          <w:sz w:val="16"/>
          <w:szCs w:val="14"/>
          <w:lang w:val="pl-PL" w:eastAsia="pl-PL"/>
        </w:rPr>
      </w:pPr>
    </w:p>
    <w:sectPr w:rsidR="00B9358B" w:rsidRPr="003225AA" w:rsidSect="00674F9E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93" w:right="1416" w:bottom="851" w:left="141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004A6E" w14:textId="77777777" w:rsidR="00874004" w:rsidRDefault="00874004" w:rsidP="002E6499">
      <w:r>
        <w:separator/>
      </w:r>
    </w:p>
  </w:endnote>
  <w:endnote w:type="continuationSeparator" w:id="0">
    <w:p w14:paraId="34C6C23E" w14:textId="77777777" w:rsidR="00874004" w:rsidRDefault="00874004" w:rsidP="002E6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lour Sans">
    <w:altName w:val="Colour Sans"/>
    <w:panose1 w:val="00000000000000000000"/>
    <w:charset w:val="00"/>
    <w:family w:val="modern"/>
    <w:notTrueType/>
    <w:pitch w:val="variable"/>
    <w:sig w:usb0="A00000EF" w:usb1="5000004A" w:usb2="00000000" w:usb3="00000000" w:csb0="0000000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48673" w14:textId="77777777" w:rsidR="00927083" w:rsidRDefault="00927083" w:rsidP="00E71A66">
    <w:pPr>
      <w:pStyle w:val="ANPagenumber"/>
      <w:framePr w:wrap="around"/>
    </w:pPr>
    <w:r>
      <w:fldChar w:fldCharType="begin"/>
    </w:r>
    <w:r>
      <w:instrText xml:space="preserve"> PAGE   \* MERGEFORMAT </w:instrText>
    </w:r>
    <w:r>
      <w:fldChar w:fldCharType="separate"/>
    </w:r>
    <w:r w:rsidR="005B3147">
      <w:rPr>
        <w:noProof/>
      </w:rPr>
      <w:t>2</w:t>
    </w:r>
    <w:r>
      <w:rPr>
        <w:noProof/>
      </w:rPr>
      <w:fldChar w:fldCharType="end"/>
    </w:r>
  </w:p>
  <w:p w14:paraId="3C66A220" w14:textId="77777777" w:rsidR="00927083" w:rsidRDefault="00927083" w:rsidP="00A142FD">
    <w:pPr>
      <w:spacing w:line="240" w:lineRule="auto"/>
      <w:jc w:val="center"/>
      <w:rPr>
        <w:sz w:val="16"/>
        <w:szCs w:val="20"/>
      </w:rPr>
    </w:pPr>
  </w:p>
  <w:p w14:paraId="7E7A8E69" w14:textId="77777777" w:rsidR="008D5791" w:rsidRPr="009356F0" w:rsidRDefault="008D5791" w:rsidP="008D5791">
    <w:pPr>
      <w:spacing w:line="240" w:lineRule="auto"/>
      <w:jc w:val="center"/>
      <w:rPr>
        <w:sz w:val="16"/>
        <w:szCs w:val="20"/>
      </w:rPr>
    </w:pPr>
    <w:r>
      <w:rPr>
        <w:sz w:val="16"/>
        <w:szCs w:val="20"/>
      </w:rPr>
      <w:t xml:space="preserve">Karolina Dobies I </w:t>
    </w:r>
    <w:r w:rsidRPr="008D5791">
      <w:rPr>
        <w:sz w:val="16"/>
        <w:szCs w:val="20"/>
      </w:rPr>
      <w:t>more communications agency</w:t>
    </w:r>
  </w:p>
  <w:p w14:paraId="3EB64DC7" w14:textId="77777777" w:rsidR="008D5791" w:rsidRPr="008D5791" w:rsidRDefault="008D5791" w:rsidP="008D5791">
    <w:pPr>
      <w:spacing w:line="240" w:lineRule="auto"/>
      <w:jc w:val="center"/>
      <w:rPr>
        <w:sz w:val="16"/>
        <w:szCs w:val="20"/>
        <w:lang w:val="pl-PL"/>
      </w:rPr>
    </w:pPr>
    <w:r w:rsidRPr="008D5791">
      <w:rPr>
        <w:sz w:val="16"/>
        <w:szCs w:val="20"/>
        <w:lang w:val="pl-PL"/>
      </w:rPr>
      <w:t>+48 601 177 696 I karolina.dobies@more-ca.com</w:t>
    </w:r>
  </w:p>
  <w:p w14:paraId="09CDD063" w14:textId="77777777" w:rsidR="00927083" w:rsidRPr="008D5791" w:rsidRDefault="00927083">
    <w:pPr>
      <w:pStyle w:val="Stopka"/>
      <w:rPr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9BFCE" w14:textId="77777777" w:rsidR="008D5791" w:rsidRDefault="008D5791" w:rsidP="00E74AE1">
    <w:pPr>
      <w:spacing w:line="240" w:lineRule="auto"/>
      <w:jc w:val="center"/>
      <w:rPr>
        <w:sz w:val="16"/>
        <w:szCs w:val="20"/>
      </w:rPr>
    </w:pPr>
  </w:p>
  <w:p w14:paraId="7697FD1C" w14:textId="0B8E1EA1" w:rsidR="00927083" w:rsidRPr="009356F0" w:rsidRDefault="00927083" w:rsidP="00E74AE1">
    <w:pPr>
      <w:spacing w:line="240" w:lineRule="auto"/>
      <w:jc w:val="center"/>
      <w:rPr>
        <w:sz w:val="16"/>
        <w:szCs w:val="20"/>
      </w:rPr>
    </w:pPr>
    <w:r>
      <w:rPr>
        <w:sz w:val="16"/>
        <w:szCs w:val="20"/>
      </w:rPr>
      <w:t xml:space="preserve">Karolina Dobies I </w:t>
    </w:r>
    <w:r w:rsidR="008D5791" w:rsidRPr="008D5791">
      <w:rPr>
        <w:sz w:val="16"/>
        <w:szCs w:val="20"/>
      </w:rPr>
      <w:t>more communications agency</w:t>
    </w:r>
  </w:p>
  <w:p w14:paraId="3FD61B73" w14:textId="03ED56D2" w:rsidR="00927083" w:rsidRPr="008D5791" w:rsidRDefault="00927083" w:rsidP="00E74AE1">
    <w:pPr>
      <w:spacing w:line="240" w:lineRule="auto"/>
      <w:jc w:val="center"/>
      <w:rPr>
        <w:sz w:val="16"/>
        <w:szCs w:val="20"/>
        <w:lang w:val="pl-PL"/>
      </w:rPr>
    </w:pPr>
    <w:r w:rsidRPr="008D5791">
      <w:rPr>
        <w:sz w:val="16"/>
        <w:szCs w:val="20"/>
        <w:lang w:val="pl-PL"/>
      </w:rPr>
      <w:t>+48 601 177 696 I karolina.dobies@</w:t>
    </w:r>
    <w:r w:rsidR="008D5791" w:rsidRPr="008D5791">
      <w:rPr>
        <w:sz w:val="16"/>
        <w:szCs w:val="20"/>
        <w:lang w:val="pl-PL"/>
      </w:rPr>
      <w:t>more-ca.com</w:t>
    </w:r>
  </w:p>
  <w:p w14:paraId="13E7E36C" w14:textId="77777777" w:rsidR="00927083" w:rsidRPr="008D5791" w:rsidRDefault="00927083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D1D5AF" w14:textId="77777777" w:rsidR="00874004" w:rsidRDefault="00874004" w:rsidP="002E6499">
      <w:r>
        <w:separator/>
      </w:r>
    </w:p>
  </w:footnote>
  <w:footnote w:type="continuationSeparator" w:id="0">
    <w:p w14:paraId="7D4AEFEA" w14:textId="77777777" w:rsidR="00874004" w:rsidRDefault="00874004" w:rsidP="002E6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11F9E" w14:textId="692DE7A1" w:rsidR="00927083" w:rsidRDefault="00852E12">
    <w:pPr>
      <w:pStyle w:val="Nagwek"/>
    </w:pPr>
    <w:r>
      <w:rPr>
        <w:noProof/>
      </w:rPr>
      <w:drawing>
        <wp:anchor distT="0" distB="0" distL="114300" distR="114300" simplePos="0" relativeHeight="251657728" behindDoc="1" locked="1" layoutInCell="0" allowOverlap="1" wp14:anchorId="05C51F72" wp14:editId="5E8064F3">
          <wp:simplePos x="0" y="0"/>
          <wp:positionH relativeFrom="page">
            <wp:posOffset>-295275</wp:posOffset>
          </wp:positionH>
          <wp:positionV relativeFrom="page">
            <wp:posOffset>19050</wp:posOffset>
          </wp:positionV>
          <wp:extent cx="7565390" cy="1158240"/>
          <wp:effectExtent l="0" t="0" r="0" b="381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158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46227" w14:textId="77777777" w:rsidR="00086A35" w:rsidRPr="003225AA" w:rsidRDefault="00086A35" w:rsidP="007F330D">
    <w:pPr>
      <w:pStyle w:val="ANTitle"/>
      <w:framePr w:wrap="around" w:hAnchor="page" w:x="1366" w:y="1276"/>
      <w:rPr>
        <w:rFonts w:eastAsia="Times New Roman"/>
        <w:sz w:val="36"/>
        <w:szCs w:val="14"/>
      </w:rPr>
    </w:pPr>
    <w:bookmarkStart w:id="1" w:name="_Hlk33172717"/>
    <w:proofErr w:type="spellStart"/>
    <w:r w:rsidRPr="003225AA">
      <w:rPr>
        <w:sz w:val="36"/>
        <w:szCs w:val="14"/>
      </w:rPr>
      <w:t>Informacja</w:t>
    </w:r>
    <w:proofErr w:type="spellEnd"/>
    <w:r w:rsidRPr="003225AA">
      <w:rPr>
        <w:sz w:val="36"/>
        <w:szCs w:val="14"/>
      </w:rPr>
      <w:t xml:space="preserve"> </w:t>
    </w:r>
    <w:proofErr w:type="spellStart"/>
    <w:r w:rsidRPr="003225AA">
      <w:rPr>
        <w:sz w:val="36"/>
        <w:szCs w:val="14"/>
      </w:rPr>
      <w:t>prasowa</w:t>
    </w:r>
    <w:proofErr w:type="spellEnd"/>
  </w:p>
  <w:bookmarkEnd w:id="1"/>
  <w:p w14:paraId="60B6890C" w14:textId="29606185" w:rsidR="00927083" w:rsidRPr="00542E78" w:rsidRDefault="00086A35" w:rsidP="00542E78">
    <w:pPr>
      <w:pStyle w:val="Nagwek"/>
      <w:jc w:val="right"/>
    </w:pPr>
    <w:r>
      <w:rPr>
        <w:b/>
        <w:bCs/>
        <w:noProof/>
      </w:rPr>
      <w:drawing>
        <wp:anchor distT="0" distB="0" distL="114300" distR="114300" simplePos="0" relativeHeight="251659776" behindDoc="1" locked="0" layoutInCell="0" allowOverlap="1" wp14:anchorId="1D2A3DFE" wp14:editId="421619B0">
          <wp:simplePos x="0" y="0"/>
          <wp:positionH relativeFrom="page">
            <wp:posOffset>-179705</wp:posOffset>
          </wp:positionH>
          <wp:positionV relativeFrom="page">
            <wp:posOffset>123825</wp:posOffset>
          </wp:positionV>
          <wp:extent cx="7267575" cy="1112645"/>
          <wp:effectExtent l="0" t="0" r="0" b="0"/>
          <wp:wrapNone/>
          <wp:docPr id="3" name="Picture 1" descr="logo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7575" cy="111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520E0B"/>
    <w:multiLevelType w:val="hybridMultilevel"/>
    <w:tmpl w:val="7C985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3471F"/>
    <w:multiLevelType w:val="hybridMultilevel"/>
    <w:tmpl w:val="4672D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20999"/>
    <w:multiLevelType w:val="hybridMultilevel"/>
    <w:tmpl w:val="DE7CE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 style="mso-position-horizontal-relative:page;mso-position-vertical:bottom;mso-position-vertical-relative:page" o:allowincell="f" fillcolor="none [3205]" stroke="f">
      <v:fill color="none [3205]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CC4"/>
    <w:rsid w:val="00003434"/>
    <w:rsid w:val="00004CAB"/>
    <w:rsid w:val="0001053E"/>
    <w:rsid w:val="00010DB1"/>
    <w:rsid w:val="00016FEE"/>
    <w:rsid w:val="000272A1"/>
    <w:rsid w:val="000302C9"/>
    <w:rsid w:val="0003131C"/>
    <w:rsid w:val="00032D64"/>
    <w:rsid w:val="00033D84"/>
    <w:rsid w:val="00034873"/>
    <w:rsid w:val="00043B65"/>
    <w:rsid w:val="00044569"/>
    <w:rsid w:val="00053D38"/>
    <w:rsid w:val="00053F5A"/>
    <w:rsid w:val="00056048"/>
    <w:rsid w:val="00057EB3"/>
    <w:rsid w:val="00057F9D"/>
    <w:rsid w:val="00067A28"/>
    <w:rsid w:val="0007314C"/>
    <w:rsid w:val="000806AE"/>
    <w:rsid w:val="00082D68"/>
    <w:rsid w:val="00086A35"/>
    <w:rsid w:val="00087F10"/>
    <w:rsid w:val="000912C8"/>
    <w:rsid w:val="000915C1"/>
    <w:rsid w:val="000923CD"/>
    <w:rsid w:val="00095A13"/>
    <w:rsid w:val="000A0A2C"/>
    <w:rsid w:val="000A4C86"/>
    <w:rsid w:val="000A4F4A"/>
    <w:rsid w:val="000B5E2E"/>
    <w:rsid w:val="000B619F"/>
    <w:rsid w:val="000B715A"/>
    <w:rsid w:val="000B7258"/>
    <w:rsid w:val="000C230D"/>
    <w:rsid w:val="000C431E"/>
    <w:rsid w:val="000C7D47"/>
    <w:rsid w:val="000D2FEA"/>
    <w:rsid w:val="000D43A9"/>
    <w:rsid w:val="000D5094"/>
    <w:rsid w:val="000E51F7"/>
    <w:rsid w:val="000E570C"/>
    <w:rsid w:val="000F14D7"/>
    <w:rsid w:val="000F2415"/>
    <w:rsid w:val="000F2846"/>
    <w:rsid w:val="000F5995"/>
    <w:rsid w:val="000F7A52"/>
    <w:rsid w:val="001003D8"/>
    <w:rsid w:val="00100781"/>
    <w:rsid w:val="001030D8"/>
    <w:rsid w:val="0010576E"/>
    <w:rsid w:val="00105D76"/>
    <w:rsid w:val="00106A98"/>
    <w:rsid w:val="001112E1"/>
    <w:rsid w:val="001119FB"/>
    <w:rsid w:val="00113824"/>
    <w:rsid w:val="001172BF"/>
    <w:rsid w:val="00122861"/>
    <w:rsid w:val="00122C0A"/>
    <w:rsid w:val="00125453"/>
    <w:rsid w:val="00126228"/>
    <w:rsid w:val="00133E7F"/>
    <w:rsid w:val="00143C44"/>
    <w:rsid w:val="00145046"/>
    <w:rsid w:val="00146266"/>
    <w:rsid w:val="00151F55"/>
    <w:rsid w:val="00154395"/>
    <w:rsid w:val="00154C1E"/>
    <w:rsid w:val="00157C92"/>
    <w:rsid w:val="001641F9"/>
    <w:rsid w:val="00167583"/>
    <w:rsid w:val="00176AF8"/>
    <w:rsid w:val="00183977"/>
    <w:rsid w:val="001869EA"/>
    <w:rsid w:val="00190EAB"/>
    <w:rsid w:val="00191603"/>
    <w:rsid w:val="001933CB"/>
    <w:rsid w:val="001935D2"/>
    <w:rsid w:val="001A2C00"/>
    <w:rsid w:val="001A364F"/>
    <w:rsid w:val="001A6DF2"/>
    <w:rsid w:val="001B0DC9"/>
    <w:rsid w:val="001B11BD"/>
    <w:rsid w:val="001B3577"/>
    <w:rsid w:val="001B3CE1"/>
    <w:rsid w:val="001B4141"/>
    <w:rsid w:val="001B4C47"/>
    <w:rsid w:val="001C0FBE"/>
    <w:rsid w:val="001C0FFD"/>
    <w:rsid w:val="001C5208"/>
    <w:rsid w:val="001C5786"/>
    <w:rsid w:val="001C5F86"/>
    <w:rsid w:val="001D3FD2"/>
    <w:rsid w:val="001E19A2"/>
    <w:rsid w:val="001E6758"/>
    <w:rsid w:val="001E7C2C"/>
    <w:rsid w:val="001F45DF"/>
    <w:rsid w:val="001F62E3"/>
    <w:rsid w:val="001F7560"/>
    <w:rsid w:val="002030DB"/>
    <w:rsid w:val="00205D49"/>
    <w:rsid w:val="002107FB"/>
    <w:rsid w:val="00214C7C"/>
    <w:rsid w:val="0021531F"/>
    <w:rsid w:val="00217F0B"/>
    <w:rsid w:val="0022146A"/>
    <w:rsid w:val="0023135F"/>
    <w:rsid w:val="00234FE8"/>
    <w:rsid w:val="00237448"/>
    <w:rsid w:val="0024639F"/>
    <w:rsid w:val="00246D5D"/>
    <w:rsid w:val="00247510"/>
    <w:rsid w:val="00247A1D"/>
    <w:rsid w:val="00252DC8"/>
    <w:rsid w:val="00254574"/>
    <w:rsid w:val="00254DAF"/>
    <w:rsid w:val="002713ED"/>
    <w:rsid w:val="0027222E"/>
    <w:rsid w:val="002805E3"/>
    <w:rsid w:val="0028087A"/>
    <w:rsid w:val="0028171E"/>
    <w:rsid w:val="00282238"/>
    <w:rsid w:val="0029658C"/>
    <w:rsid w:val="002967D0"/>
    <w:rsid w:val="002A1027"/>
    <w:rsid w:val="002A1091"/>
    <w:rsid w:val="002A1C94"/>
    <w:rsid w:val="002A287A"/>
    <w:rsid w:val="002B283F"/>
    <w:rsid w:val="002B45F8"/>
    <w:rsid w:val="002C19FC"/>
    <w:rsid w:val="002C55B5"/>
    <w:rsid w:val="002D6140"/>
    <w:rsid w:val="002E0B78"/>
    <w:rsid w:val="002E151F"/>
    <w:rsid w:val="002E1F10"/>
    <w:rsid w:val="002E21DD"/>
    <w:rsid w:val="002E39E1"/>
    <w:rsid w:val="002E4281"/>
    <w:rsid w:val="002E6499"/>
    <w:rsid w:val="002E6995"/>
    <w:rsid w:val="002E7709"/>
    <w:rsid w:val="002E7D52"/>
    <w:rsid w:val="002F5605"/>
    <w:rsid w:val="002F644C"/>
    <w:rsid w:val="002F6A8B"/>
    <w:rsid w:val="002F7E22"/>
    <w:rsid w:val="003001C9"/>
    <w:rsid w:val="00303E8D"/>
    <w:rsid w:val="003042B5"/>
    <w:rsid w:val="00307B9E"/>
    <w:rsid w:val="00314110"/>
    <w:rsid w:val="003146CE"/>
    <w:rsid w:val="00321DDD"/>
    <w:rsid w:val="003225AA"/>
    <w:rsid w:val="003245A9"/>
    <w:rsid w:val="00324CAD"/>
    <w:rsid w:val="00326266"/>
    <w:rsid w:val="00327EF4"/>
    <w:rsid w:val="00330DD2"/>
    <w:rsid w:val="0033375B"/>
    <w:rsid w:val="00335FFA"/>
    <w:rsid w:val="00342617"/>
    <w:rsid w:val="003453C4"/>
    <w:rsid w:val="00346E4B"/>
    <w:rsid w:val="0035002B"/>
    <w:rsid w:val="00360406"/>
    <w:rsid w:val="00361A7F"/>
    <w:rsid w:val="00361FFB"/>
    <w:rsid w:val="00363BD4"/>
    <w:rsid w:val="00365BAE"/>
    <w:rsid w:val="0037067C"/>
    <w:rsid w:val="00376369"/>
    <w:rsid w:val="00381D82"/>
    <w:rsid w:val="003829F9"/>
    <w:rsid w:val="00390253"/>
    <w:rsid w:val="00391B4E"/>
    <w:rsid w:val="0039369E"/>
    <w:rsid w:val="0039382D"/>
    <w:rsid w:val="003942B3"/>
    <w:rsid w:val="00395B47"/>
    <w:rsid w:val="003A0B53"/>
    <w:rsid w:val="003A1785"/>
    <w:rsid w:val="003A3FFB"/>
    <w:rsid w:val="003A48ED"/>
    <w:rsid w:val="003A5B14"/>
    <w:rsid w:val="003B30D0"/>
    <w:rsid w:val="003B5055"/>
    <w:rsid w:val="003B625D"/>
    <w:rsid w:val="003C79A2"/>
    <w:rsid w:val="003D0F29"/>
    <w:rsid w:val="003E17EF"/>
    <w:rsid w:val="003E4C7B"/>
    <w:rsid w:val="003E7BF6"/>
    <w:rsid w:val="003F1166"/>
    <w:rsid w:val="003F12BB"/>
    <w:rsid w:val="003F309E"/>
    <w:rsid w:val="003F38BA"/>
    <w:rsid w:val="003F717C"/>
    <w:rsid w:val="0040450F"/>
    <w:rsid w:val="004158CA"/>
    <w:rsid w:val="00422530"/>
    <w:rsid w:val="00423FBA"/>
    <w:rsid w:val="00431C7B"/>
    <w:rsid w:val="0043639A"/>
    <w:rsid w:val="0043768A"/>
    <w:rsid w:val="00440CCA"/>
    <w:rsid w:val="0045312F"/>
    <w:rsid w:val="00453B67"/>
    <w:rsid w:val="00457C00"/>
    <w:rsid w:val="00460EF8"/>
    <w:rsid w:val="004651DC"/>
    <w:rsid w:val="00472AD6"/>
    <w:rsid w:val="00473B58"/>
    <w:rsid w:val="00475579"/>
    <w:rsid w:val="00480DCF"/>
    <w:rsid w:val="00490262"/>
    <w:rsid w:val="00490B43"/>
    <w:rsid w:val="004A089C"/>
    <w:rsid w:val="004A69AB"/>
    <w:rsid w:val="004A74E2"/>
    <w:rsid w:val="004B0B06"/>
    <w:rsid w:val="004B14A8"/>
    <w:rsid w:val="004B22DD"/>
    <w:rsid w:val="004B2358"/>
    <w:rsid w:val="004B3575"/>
    <w:rsid w:val="004B6187"/>
    <w:rsid w:val="004B7C40"/>
    <w:rsid w:val="004C027A"/>
    <w:rsid w:val="004C5005"/>
    <w:rsid w:val="004D6A4D"/>
    <w:rsid w:val="004D7827"/>
    <w:rsid w:val="004E0B8A"/>
    <w:rsid w:val="004E436A"/>
    <w:rsid w:val="004E679E"/>
    <w:rsid w:val="004E71B3"/>
    <w:rsid w:val="004F0DA8"/>
    <w:rsid w:val="004F4751"/>
    <w:rsid w:val="004F6EC8"/>
    <w:rsid w:val="00501D4D"/>
    <w:rsid w:val="005067A1"/>
    <w:rsid w:val="005124A6"/>
    <w:rsid w:val="00516B14"/>
    <w:rsid w:val="0052578A"/>
    <w:rsid w:val="00527AAF"/>
    <w:rsid w:val="00531C2D"/>
    <w:rsid w:val="0053231F"/>
    <w:rsid w:val="00533884"/>
    <w:rsid w:val="00534981"/>
    <w:rsid w:val="005351EE"/>
    <w:rsid w:val="005377B7"/>
    <w:rsid w:val="005412A3"/>
    <w:rsid w:val="00542E78"/>
    <w:rsid w:val="00543C1D"/>
    <w:rsid w:val="00546513"/>
    <w:rsid w:val="00547EAD"/>
    <w:rsid w:val="005509DD"/>
    <w:rsid w:val="00551D3C"/>
    <w:rsid w:val="005536C4"/>
    <w:rsid w:val="0055560A"/>
    <w:rsid w:val="0055607E"/>
    <w:rsid w:val="00556E50"/>
    <w:rsid w:val="005570E1"/>
    <w:rsid w:val="005608FC"/>
    <w:rsid w:val="0056366B"/>
    <w:rsid w:val="00566B10"/>
    <w:rsid w:val="0057383C"/>
    <w:rsid w:val="005775AB"/>
    <w:rsid w:val="00584E9E"/>
    <w:rsid w:val="0058593D"/>
    <w:rsid w:val="00592576"/>
    <w:rsid w:val="005A0437"/>
    <w:rsid w:val="005A1FD4"/>
    <w:rsid w:val="005A2354"/>
    <w:rsid w:val="005B07C0"/>
    <w:rsid w:val="005B1FCB"/>
    <w:rsid w:val="005B3147"/>
    <w:rsid w:val="005B3DC3"/>
    <w:rsid w:val="005D0D63"/>
    <w:rsid w:val="005D5EF9"/>
    <w:rsid w:val="005D7D34"/>
    <w:rsid w:val="005E0568"/>
    <w:rsid w:val="005E3FFF"/>
    <w:rsid w:val="005E612E"/>
    <w:rsid w:val="005E7F1A"/>
    <w:rsid w:val="005F35EC"/>
    <w:rsid w:val="005F4B45"/>
    <w:rsid w:val="00602D13"/>
    <w:rsid w:val="006059ED"/>
    <w:rsid w:val="00615BB8"/>
    <w:rsid w:val="00620FBE"/>
    <w:rsid w:val="00621C54"/>
    <w:rsid w:val="006235CB"/>
    <w:rsid w:val="006313F4"/>
    <w:rsid w:val="0063333C"/>
    <w:rsid w:val="006401AD"/>
    <w:rsid w:val="00642532"/>
    <w:rsid w:val="00645AA1"/>
    <w:rsid w:val="006503CB"/>
    <w:rsid w:val="006507E2"/>
    <w:rsid w:val="006520DF"/>
    <w:rsid w:val="006527D6"/>
    <w:rsid w:val="00652800"/>
    <w:rsid w:val="00652FA4"/>
    <w:rsid w:val="006539C9"/>
    <w:rsid w:val="00653C72"/>
    <w:rsid w:val="00654059"/>
    <w:rsid w:val="00661A3C"/>
    <w:rsid w:val="0066273F"/>
    <w:rsid w:val="00662FB2"/>
    <w:rsid w:val="00665A89"/>
    <w:rsid w:val="00670B0B"/>
    <w:rsid w:val="00674F9E"/>
    <w:rsid w:val="00675BBB"/>
    <w:rsid w:val="00676276"/>
    <w:rsid w:val="00676D7A"/>
    <w:rsid w:val="00677F3F"/>
    <w:rsid w:val="00681BA8"/>
    <w:rsid w:val="00682DE3"/>
    <w:rsid w:val="00685C74"/>
    <w:rsid w:val="00694478"/>
    <w:rsid w:val="00697813"/>
    <w:rsid w:val="006A2657"/>
    <w:rsid w:val="006A31DA"/>
    <w:rsid w:val="006A3243"/>
    <w:rsid w:val="006A3314"/>
    <w:rsid w:val="006A5446"/>
    <w:rsid w:val="006A6751"/>
    <w:rsid w:val="006A69C2"/>
    <w:rsid w:val="006A7901"/>
    <w:rsid w:val="006B38D8"/>
    <w:rsid w:val="006B51B3"/>
    <w:rsid w:val="006C08C0"/>
    <w:rsid w:val="006C47BD"/>
    <w:rsid w:val="006C6CB9"/>
    <w:rsid w:val="006D094C"/>
    <w:rsid w:val="006D3AA1"/>
    <w:rsid w:val="006D79A8"/>
    <w:rsid w:val="006E001F"/>
    <w:rsid w:val="006E321E"/>
    <w:rsid w:val="006E6A9A"/>
    <w:rsid w:val="006F0965"/>
    <w:rsid w:val="006F2297"/>
    <w:rsid w:val="006F6BFF"/>
    <w:rsid w:val="0070120B"/>
    <w:rsid w:val="007070A5"/>
    <w:rsid w:val="007106B2"/>
    <w:rsid w:val="00710952"/>
    <w:rsid w:val="00712CAB"/>
    <w:rsid w:val="007138A7"/>
    <w:rsid w:val="007206B1"/>
    <w:rsid w:val="00721E07"/>
    <w:rsid w:val="007247E4"/>
    <w:rsid w:val="00727985"/>
    <w:rsid w:val="00727C6A"/>
    <w:rsid w:val="0073258E"/>
    <w:rsid w:val="0073361F"/>
    <w:rsid w:val="00733F2A"/>
    <w:rsid w:val="00734D4B"/>
    <w:rsid w:val="00737B9A"/>
    <w:rsid w:val="00742AC9"/>
    <w:rsid w:val="0074420F"/>
    <w:rsid w:val="0075099D"/>
    <w:rsid w:val="0075186E"/>
    <w:rsid w:val="007522A9"/>
    <w:rsid w:val="0075470A"/>
    <w:rsid w:val="0076089F"/>
    <w:rsid w:val="00761607"/>
    <w:rsid w:val="00761FEB"/>
    <w:rsid w:val="00762EAA"/>
    <w:rsid w:val="00766B35"/>
    <w:rsid w:val="00766D4F"/>
    <w:rsid w:val="00774443"/>
    <w:rsid w:val="007855E9"/>
    <w:rsid w:val="00792721"/>
    <w:rsid w:val="00796541"/>
    <w:rsid w:val="00797446"/>
    <w:rsid w:val="007A3685"/>
    <w:rsid w:val="007A3909"/>
    <w:rsid w:val="007A46CE"/>
    <w:rsid w:val="007A5340"/>
    <w:rsid w:val="007B1871"/>
    <w:rsid w:val="007B1BBB"/>
    <w:rsid w:val="007B2E60"/>
    <w:rsid w:val="007B6C2B"/>
    <w:rsid w:val="007C2F83"/>
    <w:rsid w:val="007C354F"/>
    <w:rsid w:val="007C520E"/>
    <w:rsid w:val="007D15DC"/>
    <w:rsid w:val="007E0305"/>
    <w:rsid w:val="007E14DB"/>
    <w:rsid w:val="007E203D"/>
    <w:rsid w:val="007E2CFE"/>
    <w:rsid w:val="007E39C4"/>
    <w:rsid w:val="007E4213"/>
    <w:rsid w:val="007E6717"/>
    <w:rsid w:val="007E671D"/>
    <w:rsid w:val="007F330D"/>
    <w:rsid w:val="007F5E0F"/>
    <w:rsid w:val="00807B83"/>
    <w:rsid w:val="00812DD7"/>
    <w:rsid w:val="00816820"/>
    <w:rsid w:val="00817BDE"/>
    <w:rsid w:val="0082001C"/>
    <w:rsid w:val="00824022"/>
    <w:rsid w:val="0082657A"/>
    <w:rsid w:val="00827578"/>
    <w:rsid w:val="00827621"/>
    <w:rsid w:val="00836342"/>
    <w:rsid w:val="00842A57"/>
    <w:rsid w:val="008445B0"/>
    <w:rsid w:val="00844F65"/>
    <w:rsid w:val="00846304"/>
    <w:rsid w:val="00846528"/>
    <w:rsid w:val="008479BA"/>
    <w:rsid w:val="00852E12"/>
    <w:rsid w:val="008551E7"/>
    <w:rsid w:val="00862860"/>
    <w:rsid w:val="00864CCA"/>
    <w:rsid w:val="00872BEB"/>
    <w:rsid w:val="00874004"/>
    <w:rsid w:val="00880D19"/>
    <w:rsid w:val="008833E8"/>
    <w:rsid w:val="00883D5D"/>
    <w:rsid w:val="00883EDF"/>
    <w:rsid w:val="00884F83"/>
    <w:rsid w:val="008905F3"/>
    <w:rsid w:val="00891BBC"/>
    <w:rsid w:val="008A475D"/>
    <w:rsid w:val="008A62AA"/>
    <w:rsid w:val="008A646C"/>
    <w:rsid w:val="008A70AB"/>
    <w:rsid w:val="008B3490"/>
    <w:rsid w:val="008B5AFC"/>
    <w:rsid w:val="008B6256"/>
    <w:rsid w:val="008C150D"/>
    <w:rsid w:val="008C1903"/>
    <w:rsid w:val="008C68DB"/>
    <w:rsid w:val="008D0016"/>
    <w:rsid w:val="008D439C"/>
    <w:rsid w:val="008D5791"/>
    <w:rsid w:val="008E1B12"/>
    <w:rsid w:val="008E1E5F"/>
    <w:rsid w:val="008F5DA9"/>
    <w:rsid w:val="008F7AE2"/>
    <w:rsid w:val="008F7B5E"/>
    <w:rsid w:val="008F7FDB"/>
    <w:rsid w:val="009001F3"/>
    <w:rsid w:val="00901959"/>
    <w:rsid w:val="00903AD0"/>
    <w:rsid w:val="00906D6B"/>
    <w:rsid w:val="00907A96"/>
    <w:rsid w:val="00911804"/>
    <w:rsid w:val="00916E91"/>
    <w:rsid w:val="00917D44"/>
    <w:rsid w:val="00920589"/>
    <w:rsid w:val="00920B26"/>
    <w:rsid w:val="00920D97"/>
    <w:rsid w:val="00920F6B"/>
    <w:rsid w:val="00927083"/>
    <w:rsid w:val="009277A9"/>
    <w:rsid w:val="00931475"/>
    <w:rsid w:val="009367C9"/>
    <w:rsid w:val="009379DC"/>
    <w:rsid w:val="009448A4"/>
    <w:rsid w:val="00945EB4"/>
    <w:rsid w:val="00947D4A"/>
    <w:rsid w:val="0095018E"/>
    <w:rsid w:val="009503D2"/>
    <w:rsid w:val="009515B0"/>
    <w:rsid w:val="00960DAF"/>
    <w:rsid w:val="009645FA"/>
    <w:rsid w:val="00966624"/>
    <w:rsid w:val="009731A4"/>
    <w:rsid w:val="0098045C"/>
    <w:rsid w:val="009836C8"/>
    <w:rsid w:val="00983951"/>
    <w:rsid w:val="0098531E"/>
    <w:rsid w:val="0099162C"/>
    <w:rsid w:val="00994FFC"/>
    <w:rsid w:val="00996A2F"/>
    <w:rsid w:val="009A150A"/>
    <w:rsid w:val="009A15DB"/>
    <w:rsid w:val="009A1B43"/>
    <w:rsid w:val="009A769B"/>
    <w:rsid w:val="009B2259"/>
    <w:rsid w:val="009B25A7"/>
    <w:rsid w:val="009C0B45"/>
    <w:rsid w:val="009C2482"/>
    <w:rsid w:val="009C5A11"/>
    <w:rsid w:val="009C5CB4"/>
    <w:rsid w:val="009C79E8"/>
    <w:rsid w:val="009C7C84"/>
    <w:rsid w:val="009D1030"/>
    <w:rsid w:val="009D3251"/>
    <w:rsid w:val="009D5075"/>
    <w:rsid w:val="009E233D"/>
    <w:rsid w:val="009F0BE1"/>
    <w:rsid w:val="009F7DF0"/>
    <w:rsid w:val="00A030B9"/>
    <w:rsid w:val="00A120F7"/>
    <w:rsid w:val="00A142FD"/>
    <w:rsid w:val="00A150DC"/>
    <w:rsid w:val="00A15861"/>
    <w:rsid w:val="00A1699D"/>
    <w:rsid w:val="00A17A3B"/>
    <w:rsid w:val="00A202A5"/>
    <w:rsid w:val="00A20B32"/>
    <w:rsid w:val="00A227B4"/>
    <w:rsid w:val="00A24CC4"/>
    <w:rsid w:val="00A26B44"/>
    <w:rsid w:val="00A273B3"/>
    <w:rsid w:val="00A31083"/>
    <w:rsid w:val="00A4150C"/>
    <w:rsid w:val="00A423C4"/>
    <w:rsid w:val="00A42B45"/>
    <w:rsid w:val="00A50502"/>
    <w:rsid w:val="00A50AB5"/>
    <w:rsid w:val="00A563C7"/>
    <w:rsid w:val="00A572A0"/>
    <w:rsid w:val="00A60E85"/>
    <w:rsid w:val="00A61866"/>
    <w:rsid w:val="00A622A9"/>
    <w:rsid w:val="00A63662"/>
    <w:rsid w:val="00A71E59"/>
    <w:rsid w:val="00A721C3"/>
    <w:rsid w:val="00A7316A"/>
    <w:rsid w:val="00A76195"/>
    <w:rsid w:val="00A77A01"/>
    <w:rsid w:val="00A83547"/>
    <w:rsid w:val="00A87E9A"/>
    <w:rsid w:val="00A93DB4"/>
    <w:rsid w:val="00AA1ABF"/>
    <w:rsid w:val="00AA6EFB"/>
    <w:rsid w:val="00AB110F"/>
    <w:rsid w:val="00AB1A61"/>
    <w:rsid w:val="00AB2385"/>
    <w:rsid w:val="00AB287C"/>
    <w:rsid w:val="00AB2DCB"/>
    <w:rsid w:val="00AB4CE3"/>
    <w:rsid w:val="00AB6F26"/>
    <w:rsid w:val="00AC30C7"/>
    <w:rsid w:val="00AC4248"/>
    <w:rsid w:val="00AC6325"/>
    <w:rsid w:val="00AC717D"/>
    <w:rsid w:val="00AD015C"/>
    <w:rsid w:val="00AD0E60"/>
    <w:rsid w:val="00AD0E97"/>
    <w:rsid w:val="00AD5B31"/>
    <w:rsid w:val="00AD5E13"/>
    <w:rsid w:val="00AD777B"/>
    <w:rsid w:val="00AE114C"/>
    <w:rsid w:val="00AE7A11"/>
    <w:rsid w:val="00AF58B4"/>
    <w:rsid w:val="00AF5E29"/>
    <w:rsid w:val="00AF5FFE"/>
    <w:rsid w:val="00AF63B8"/>
    <w:rsid w:val="00AF6CF1"/>
    <w:rsid w:val="00B03049"/>
    <w:rsid w:val="00B0410A"/>
    <w:rsid w:val="00B072F6"/>
    <w:rsid w:val="00B101BB"/>
    <w:rsid w:val="00B1024C"/>
    <w:rsid w:val="00B12F5E"/>
    <w:rsid w:val="00B16B92"/>
    <w:rsid w:val="00B17316"/>
    <w:rsid w:val="00B216B0"/>
    <w:rsid w:val="00B21FB3"/>
    <w:rsid w:val="00B22568"/>
    <w:rsid w:val="00B22B57"/>
    <w:rsid w:val="00B25C77"/>
    <w:rsid w:val="00B26DB9"/>
    <w:rsid w:val="00B32044"/>
    <w:rsid w:val="00B33305"/>
    <w:rsid w:val="00B37FC7"/>
    <w:rsid w:val="00B47FE5"/>
    <w:rsid w:val="00B60FE0"/>
    <w:rsid w:val="00B678A4"/>
    <w:rsid w:val="00B7044A"/>
    <w:rsid w:val="00B7086D"/>
    <w:rsid w:val="00B73EE8"/>
    <w:rsid w:val="00B76D85"/>
    <w:rsid w:val="00B76DC8"/>
    <w:rsid w:val="00B76E2C"/>
    <w:rsid w:val="00B8055F"/>
    <w:rsid w:val="00B81D8A"/>
    <w:rsid w:val="00B8208E"/>
    <w:rsid w:val="00B83278"/>
    <w:rsid w:val="00B85C55"/>
    <w:rsid w:val="00B9358B"/>
    <w:rsid w:val="00BA045F"/>
    <w:rsid w:val="00BA33E7"/>
    <w:rsid w:val="00BA7F8E"/>
    <w:rsid w:val="00BB03E3"/>
    <w:rsid w:val="00BB0E7E"/>
    <w:rsid w:val="00BB1BD7"/>
    <w:rsid w:val="00BB418B"/>
    <w:rsid w:val="00BC01B8"/>
    <w:rsid w:val="00BC70C5"/>
    <w:rsid w:val="00BD0132"/>
    <w:rsid w:val="00BD52AF"/>
    <w:rsid w:val="00BD52DE"/>
    <w:rsid w:val="00BD7C20"/>
    <w:rsid w:val="00BE4C24"/>
    <w:rsid w:val="00BE5AEF"/>
    <w:rsid w:val="00BF09AD"/>
    <w:rsid w:val="00BF6EB6"/>
    <w:rsid w:val="00BF77B4"/>
    <w:rsid w:val="00C02DDD"/>
    <w:rsid w:val="00C04D1C"/>
    <w:rsid w:val="00C05299"/>
    <w:rsid w:val="00C069BA"/>
    <w:rsid w:val="00C11997"/>
    <w:rsid w:val="00C2289C"/>
    <w:rsid w:val="00C23431"/>
    <w:rsid w:val="00C26D86"/>
    <w:rsid w:val="00C27E4B"/>
    <w:rsid w:val="00C3183F"/>
    <w:rsid w:val="00C31C23"/>
    <w:rsid w:val="00C3281E"/>
    <w:rsid w:val="00C32C5F"/>
    <w:rsid w:val="00C35D9C"/>
    <w:rsid w:val="00C408FF"/>
    <w:rsid w:val="00C44835"/>
    <w:rsid w:val="00C44D51"/>
    <w:rsid w:val="00C46809"/>
    <w:rsid w:val="00C52F6F"/>
    <w:rsid w:val="00C547A9"/>
    <w:rsid w:val="00C557D7"/>
    <w:rsid w:val="00C60E7A"/>
    <w:rsid w:val="00C6455A"/>
    <w:rsid w:val="00C65437"/>
    <w:rsid w:val="00C65F35"/>
    <w:rsid w:val="00C71F6B"/>
    <w:rsid w:val="00C73D92"/>
    <w:rsid w:val="00C75DFD"/>
    <w:rsid w:val="00C80A8F"/>
    <w:rsid w:val="00C82F61"/>
    <w:rsid w:val="00C82FFC"/>
    <w:rsid w:val="00C93B45"/>
    <w:rsid w:val="00C95F2F"/>
    <w:rsid w:val="00C97295"/>
    <w:rsid w:val="00CA0068"/>
    <w:rsid w:val="00CA2729"/>
    <w:rsid w:val="00CA36A3"/>
    <w:rsid w:val="00CA4834"/>
    <w:rsid w:val="00CA74E3"/>
    <w:rsid w:val="00CB0BD8"/>
    <w:rsid w:val="00CB6561"/>
    <w:rsid w:val="00CC1A8A"/>
    <w:rsid w:val="00CC4ED3"/>
    <w:rsid w:val="00CC5E42"/>
    <w:rsid w:val="00CD3A45"/>
    <w:rsid w:val="00CD3B1E"/>
    <w:rsid w:val="00CD627D"/>
    <w:rsid w:val="00CD73CF"/>
    <w:rsid w:val="00CE0E13"/>
    <w:rsid w:val="00CE5331"/>
    <w:rsid w:val="00CE663F"/>
    <w:rsid w:val="00CF360A"/>
    <w:rsid w:val="00CF4E11"/>
    <w:rsid w:val="00D0174B"/>
    <w:rsid w:val="00D01B55"/>
    <w:rsid w:val="00D021D8"/>
    <w:rsid w:val="00D14936"/>
    <w:rsid w:val="00D15E9E"/>
    <w:rsid w:val="00D234A4"/>
    <w:rsid w:val="00D27F56"/>
    <w:rsid w:val="00D303B9"/>
    <w:rsid w:val="00D303BB"/>
    <w:rsid w:val="00D30B5E"/>
    <w:rsid w:val="00D30CCA"/>
    <w:rsid w:val="00D42725"/>
    <w:rsid w:val="00D42AEF"/>
    <w:rsid w:val="00D43C59"/>
    <w:rsid w:val="00D44872"/>
    <w:rsid w:val="00D4566D"/>
    <w:rsid w:val="00D51EA7"/>
    <w:rsid w:val="00D5260F"/>
    <w:rsid w:val="00D5469B"/>
    <w:rsid w:val="00D619EB"/>
    <w:rsid w:val="00D65D73"/>
    <w:rsid w:val="00D67482"/>
    <w:rsid w:val="00D7052C"/>
    <w:rsid w:val="00D74D96"/>
    <w:rsid w:val="00D8064E"/>
    <w:rsid w:val="00D82A68"/>
    <w:rsid w:val="00D831C3"/>
    <w:rsid w:val="00D83625"/>
    <w:rsid w:val="00D85F39"/>
    <w:rsid w:val="00D86827"/>
    <w:rsid w:val="00D9632E"/>
    <w:rsid w:val="00DA198C"/>
    <w:rsid w:val="00DA2BA9"/>
    <w:rsid w:val="00DA39D6"/>
    <w:rsid w:val="00DA791E"/>
    <w:rsid w:val="00DB3C67"/>
    <w:rsid w:val="00DB5D7D"/>
    <w:rsid w:val="00DB6003"/>
    <w:rsid w:val="00DB7A74"/>
    <w:rsid w:val="00DC0FC2"/>
    <w:rsid w:val="00DC1F1D"/>
    <w:rsid w:val="00DC3391"/>
    <w:rsid w:val="00DC4130"/>
    <w:rsid w:val="00DC485D"/>
    <w:rsid w:val="00DC4DD9"/>
    <w:rsid w:val="00DD3E55"/>
    <w:rsid w:val="00DD4813"/>
    <w:rsid w:val="00DD493E"/>
    <w:rsid w:val="00DD4AEB"/>
    <w:rsid w:val="00DE40D7"/>
    <w:rsid w:val="00DE636F"/>
    <w:rsid w:val="00DF1EF8"/>
    <w:rsid w:val="00DF3E0C"/>
    <w:rsid w:val="00DF67ED"/>
    <w:rsid w:val="00E03B33"/>
    <w:rsid w:val="00E05C56"/>
    <w:rsid w:val="00E05F09"/>
    <w:rsid w:val="00E0671F"/>
    <w:rsid w:val="00E07734"/>
    <w:rsid w:val="00E11B8F"/>
    <w:rsid w:val="00E135C8"/>
    <w:rsid w:val="00E14BB2"/>
    <w:rsid w:val="00E17F22"/>
    <w:rsid w:val="00E2014B"/>
    <w:rsid w:val="00E216BC"/>
    <w:rsid w:val="00E22282"/>
    <w:rsid w:val="00E235D1"/>
    <w:rsid w:val="00E245B3"/>
    <w:rsid w:val="00E25F85"/>
    <w:rsid w:val="00E261DC"/>
    <w:rsid w:val="00E27E9C"/>
    <w:rsid w:val="00E3470D"/>
    <w:rsid w:val="00E37034"/>
    <w:rsid w:val="00E41D34"/>
    <w:rsid w:val="00E42AF9"/>
    <w:rsid w:val="00E43749"/>
    <w:rsid w:val="00E4566F"/>
    <w:rsid w:val="00E463B8"/>
    <w:rsid w:val="00E46C03"/>
    <w:rsid w:val="00E501ED"/>
    <w:rsid w:val="00E50A82"/>
    <w:rsid w:val="00E53CB8"/>
    <w:rsid w:val="00E54958"/>
    <w:rsid w:val="00E55793"/>
    <w:rsid w:val="00E662EF"/>
    <w:rsid w:val="00E67C96"/>
    <w:rsid w:val="00E71A66"/>
    <w:rsid w:val="00E7248D"/>
    <w:rsid w:val="00E7280A"/>
    <w:rsid w:val="00E7337A"/>
    <w:rsid w:val="00E74AE1"/>
    <w:rsid w:val="00E759E8"/>
    <w:rsid w:val="00E81D97"/>
    <w:rsid w:val="00E8207F"/>
    <w:rsid w:val="00E8500A"/>
    <w:rsid w:val="00E850D6"/>
    <w:rsid w:val="00E85B4F"/>
    <w:rsid w:val="00E85FEC"/>
    <w:rsid w:val="00E87551"/>
    <w:rsid w:val="00E87935"/>
    <w:rsid w:val="00E9135D"/>
    <w:rsid w:val="00E919FA"/>
    <w:rsid w:val="00EA141C"/>
    <w:rsid w:val="00EA3E15"/>
    <w:rsid w:val="00EA575A"/>
    <w:rsid w:val="00EA6A2A"/>
    <w:rsid w:val="00EB0565"/>
    <w:rsid w:val="00EB1575"/>
    <w:rsid w:val="00EB62CA"/>
    <w:rsid w:val="00EB7560"/>
    <w:rsid w:val="00EB7C80"/>
    <w:rsid w:val="00EC020B"/>
    <w:rsid w:val="00EC5449"/>
    <w:rsid w:val="00EC648E"/>
    <w:rsid w:val="00ED1374"/>
    <w:rsid w:val="00ED4325"/>
    <w:rsid w:val="00ED51B1"/>
    <w:rsid w:val="00ED545C"/>
    <w:rsid w:val="00EE1458"/>
    <w:rsid w:val="00EE242F"/>
    <w:rsid w:val="00EE51C9"/>
    <w:rsid w:val="00EE5378"/>
    <w:rsid w:val="00EF44F4"/>
    <w:rsid w:val="00EF5865"/>
    <w:rsid w:val="00EF59EE"/>
    <w:rsid w:val="00EF70C8"/>
    <w:rsid w:val="00F00D11"/>
    <w:rsid w:val="00F03F50"/>
    <w:rsid w:val="00F04876"/>
    <w:rsid w:val="00F10389"/>
    <w:rsid w:val="00F11C17"/>
    <w:rsid w:val="00F13651"/>
    <w:rsid w:val="00F13D28"/>
    <w:rsid w:val="00F30E1E"/>
    <w:rsid w:val="00F310EE"/>
    <w:rsid w:val="00F3354D"/>
    <w:rsid w:val="00F340C8"/>
    <w:rsid w:val="00F35EF3"/>
    <w:rsid w:val="00F40AAD"/>
    <w:rsid w:val="00F41698"/>
    <w:rsid w:val="00F4682C"/>
    <w:rsid w:val="00F470DC"/>
    <w:rsid w:val="00F47E8B"/>
    <w:rsid w:val="00F54D49"/>
    <w:rsid w:val="00F55BB9"/>
    <w:rsid w:val="00F60F3A"/>
    <w:rsid w:val="00F622CA"/>
    <w:rsid w:val="00F64DC4"/>
    <w:rsid w:val="00F656DC"/>
    <w:rsid w:val="00F71A6B"/>
    <w:rsid w:val="00F76578"/>
    <w:rsid w:val="00F76966"/>
    <w:rsid w:val="00F7769C"/>
    <w:rsid w:val="00F80CD4"/>
    <w:rsid w:val="00F8139C"/>
    <w:rsid w:val="00F81B4C"/>
    <w:rsid w:val="00F81D1C"/>
    <w:rsid w:val="00F84B50"/>
    <w:rsid w:val="00F8709C"/>
    <w:rsid w:val="00F90C25"/>
    <w:rsid w:val="00F91F21"/>
    <w:rsid w:val="00F93996"/>
    <w:rsid w:val="00F93B9A"/>
    <w:rsid w:val="00F94C1F"/>
    <w:rsid w:val="00FA26B4"/>
    <w:rsid w:val="00FA6751"/>
    <w:rsid w:val="00FA7862"/>
    <w:rsid w:val="00FB4E25"/>
    <w:rsid w:val="00FB5B41"/>
    <w:rsid w:val="00FB696B"/>
    <w:rsid w:val="00FB705F"/>
    <w:rsid w:val="00FC08F6"/>
    <w:rsid w:val="00FC7E7E"/>
    <w:rsid w:val="00FD2163"/>
    <w:rsid w:val="00FD2B20"/>
    <w:rsid w:val="00FE209D"/>
    <w:rsid w:val="00FE4A25"/>
    <w:rsid w:val="00FF1C31"/>
    <w:rsid w:val="00FF376C"/>
    <w:rsid w:val="00FF48D4"/>
    <w:rsid w:val="00FF6639"/>
    <w:rsid w:val="00FF6A86"/>
    <w:rsid w:val="00FF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:bottom;mso-position-vertical-relative:page" o:allowincell="f" fillcolor="none [3205]" stroke="f">
      <v:fill color="none [3205]"/>
      <v:stroke on="f"/>
    </o:shapedefaults>
    <o:shapelayout v:ext="edit">
      <o:idmap v:ext="edit" data="1"/>
    </o:shapelayout>
  </w:shapeDefaults>
  <w:decimalSymbol w:val=","/>
  <w:listSeparator w:val=";"/>
  <w14:docId w14:val="0402B95C"/>
  <w15:chartTrackingRefBased/>
  <w15:docId w15:val="{2476574B-B6AE-480C-8BB6-2FCFDE60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2E60"/>
    <w:pPr>
      <w:spacing w:line="250" w:lineRule="atLeast"/>
    </w:pPr>
    <w:rPr>
      <w:color w:val="000000"/>
      <w:szCs w:val="22"/>
      <w:lang w:val="en-US" w:eastAsia="en-US"/>
    </w:rPr>
  </w:style>
  <w:style w:type="paragraph" w:styleId="Nagwek1">
    <w:name w:val="heading 1"/>
    <w:basedOn w:val="Normalny"/>
    <w:link w:val="Nagwek1Znak"/>
    <w:uiPriority w:val="9"/>
    <w:qFormat/>
    <w:rsid w:val="008465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qFormat/>
    <w:rsid w:val="001B4C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74420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1095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rsid w:val="002E64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710952"/>
    <w:rPr>
      <w:rFonts w:ascii="HelveticaNeueLT Std" w:hAnsi="HelveticaNeueLT Std"/>
      <w:sz w:val="20"/>
    </w:rPr>
  </w:style>
  <w:style w:type="paragraph" w:styleId="Stopka">
    <w:name w:val="footer"/>
    <w:basedOn w:val="Normalny"/>
    <w:link w:val="StopkaZnak"/>
    <w:uiPriority w:val="99"/>
    <w:rsid w:val="009C248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C2482"/>
    <w:rPr>
      <w:color w:val="000000"/>
      <w:sz w:val="20"/>
      <w:lang w:val="en-US"/>
    </w:rPr>
  </w:style>
  <w:style w:type="paragraph" w:customStyle="1" w:styleId="ANLegalEntity">
    <w:name w:val="AN Legal Entity"/>
    <w:next w:val="ANDepartment"/>
    <w:qFormat/>
    <w:rsid w:val="009C2482"/>
    <w:pPr>
      <w:framePr w:w="5103" w:wrap="around" w:vAnchor="page" w:hAnchor="margin" w:y="937" w:anchorLock="1"/>
      <w:spacing w:line="180" w:lineRule="exact"/>
    </w:pPr>
    <w:rPr>
      <w:b/>
      <w:color w:val="005596"/>
      <w:spacing w:val="-1"/>
      <w:sz w:val="16"/>
      <w:szCs w:val="16"/>
      <w:lang w:val="en-US" w:eastAsia="en-US"/>
    </w:rPr>
  </w:style>
  <w:style w:type="paragraph" w:customStyle="1" w:styleId="ANDepartment">
    <w:name w:val="AN Department"/>
    <w:basedOn w:val="ANLegalEntity"/>
    <w:qFormat/>
    <w:rsid w:val="009C2482"/>
    <w:pPr>
      <w:framePr w:wrap="around"/>
    </w:pPr>
    <w:rPr>
      <w:b w:val="0"/>
      <w:color w:val="005192"/>
    </w:rPr>
  </w:style>
  <w:style w:type="paragraph" w:customStyle="1" w:styleId="ANTitle">
    <w:name w:val="AN Title"/>
    <w:basedOn w:val="Normalny"/>
    <w:qFormat/>
    <w:rsid w:val="009C2482"/>
    <w:pPr>
      <w:framePr w:w="9129" w:wrap="around" w:vAnchor="page" w:hAnchor="text" w:y="2014" w:anchorLock="1"/>
    </w:pPr>
    <w:rPr>
      <w:b/>
      <w:color w:val="005192"/>
      <w:spacing w:val="-2"/>
      <w:sz w:val="40"/>
      <w:szCs w:val="16"/>
    </w:rPr>
  </w:style>
  <w:style w:type="character" w:styleId="Hipercze">
    <w:name w:val="Hyperlink"/>
    <w:uiPriority w:val="99"/>
    <w:semiHidden/>
    <w:rsid w:val="00712CAB"/>
    <w:rPr>
      <w:color w:val="0000FF"/>
      <w:u w:val="single"/>
    </w:rPr>
  </w:style>
  <w:style w:type="paragraph" w:customStyle="1" w:styleId="ANRegister">
    <w:name w:val="AN Register"/>
    <w:basedOn w:val="Nagwek"/>
    <w:qFormat/>
    <w:rsid w:val="009C2482"/>
    <w:pPr>
      <w:framePr w:wrap="around" w:vAnchor="page" w:hAnchor="text" w:y="16246" w:anchorLock="1"/>
      <w:spacing w:line="240" w:lineRule="auto"/>
    </w:pPr>
    <w:rPr>
      <w:color w:val="005192"/>
      <w:spacing w:val="-1"/>
      <w:sz w:val="12"/>
    </w:rPr>
  </w:style>
  <w:style w:type="paragraph" w:customStyle="1" w:styleId="ANAddress">
    <w:name w:val="AN Address"/>
    <w:basedOn w:val="Nagwek"/>
    <w:qFormat/>
    <w:rsid w:val="009C2482"/>
    <w:pPr>
      <w:framePr w:wrap="around" w:vAnchor="page" w:hAnchor="text" w:y="15225" w:anchorLock="1"/>
      <w:tabs>
        <w:tab w:val="clear" w:pos="4536"/>
        <w:tab w:val="clear" w:pos="9072"/>
        <w:tab w:val="left" w:pos="2268"/>
        <w:tab w:val="left" w:pos="2410"/>
      </w:tabs>
      <w:spacing w:line="180" w:lineRule="exact"/>
    </w:pPr>
    <w:rPr>
      <w:color w:val="005192"/>
      <w:spacing w:val="-1"/>
      <w:sz w:val="16"/>
    </w:rPr>
  </w:style>
  <w:style w:type="paragraph" w:customStyle="1" w:styleId="ANheader">
    <w:name w:val="AN header"/>
    <w:basedOn w:val="Normalny"/>
    <w:qFormat/>
    <w:rsid w:val="00EE5378"/>
    <w:pPr>
      <w:spacing w:line="240" w:lineRule="exact"/>
    </w:pPr>
    <w:rPr>
      <w:b/>
      <w:sz w:val="24"/>
    </w:rPr>
  </w:style>
  <w:style w:type="paragraph" w:customStyle="1" w:styleId="ANPagenumber">
    <w:name w:val="AN Pagenumber"/>
    <w:qFormat/>
    <w:rsid w:val="009C2482"/>
    <w:pPr>
      <w:framePr w:wrap="around" w:vAnchor="page" w:hAnchor="margin" w:xAlign="right" w:y="16246" w:anchorLock="1"/>
      <w:jc w:val="right"/>
    </w:pPr>
    <w:rPr>
      <w:color w:val="005192"/>
      <w:sz w:val="12"/>
      <w:szCs w:val="22"/>
      <w:lang w:val="en-US" w:eastAsia="en-US"/>
    </w:rPr>
  </w:style>
  <w:style w:type="paragraph" w:customStyle="1" w:styleId="ANDate">
    <w:name w:val="AN Date"/>
    <w:basedOn w:val="ANheader"/>
    <w:qFormat/>
    <w:rsid w:val="009731A4"/>
    <w:pPr>
      <w:spacing w:line="250" w:lineRule="exact"/>
    </w:pPr>
  </w:style>
  <w:style w:type="paragraph" w:styleId="Akapitzlist">
    <w:name w:val="List Paragraph"/>
    <w:basedOn w:val="Normalny"/>
    <w:uiPriority w:val="34"/>
    <w:qFormat/>
    <w:rsid w:val="009C2482"/>
    <w:pPr>
      <w:ind w:left="720"/>
      <w:contextualSpacing/>
    </w:p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semiHidden/>
    <w:unhideWhenUsed/>
    <w:rsid w:val="00A142FD"/>
    <w:pPr>
      <w:spacing w:line="240" w:lineRule="auto"/>
    </w:pPr>
    <w:rPr>
      <w:rFonts w:ascii="Calibri" w:eastAsia="Calibri" w:hAnsi="Calibri" w:cs="Times New Roman"/>
      <w:color w:val="auto"/>
      <w:sz w:val="22"/>
      <w:lang w:val="nl-NL"/>
    </w:rPr>
  </w:style>
  <w:style w:type="character" w:customStyle="1" w:styleId="TekstprzypisudolnegoZnak">
    <w:name w:val="Tekst przypisu dolnego Znak"/>
    <w:link w:val="Tekstprzypisudolnego1"/>
    <w:uiPriority w:val="99"/>
    <w:semiHidden/>
    <w:rsid w:val="00A142FD"/>
    <w:rPr>
      <w:rFonts w:ascii="Calibri" w:eastAsia="Calibri" w:hAnsi="Calibri" w:cs="Times New Roman"/>
      <w:lang w:eastAsia="en-US"/>
    </w:rPr>
  </w:style>
  <w:style w:type="character" w:styleId="Odwoanieprzypisudolnego">
    <w:name w:val="footnote reference"/>
    <w:uiPriority w:val="99"/>
    <w:semiHidden/>
    <w:unhideWhenUsed/>
    <w:rsid w:val="00A142FD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142FD"/>
    <w:pPr>
      <w:spacing w:line="240" w:lineRule="auto"/>
    </w:pPr>
    <w:rPr>
      <w:szCs w:val="20"/>
    </w:rPr>
  </w:style>
  <w:style w:type="character" w:customStyle="1" w:styleId="TekstprzypisudolnegoZnak1">
    <w:name w:val="Tekst przypisu dolnego Znak1"/>
    <w:link w:val="Tekstprzypisudolnego"/>
    <w:uiPriority w:val="99"/>
    <w:semiHidden/>
    <w:rsid w:val="00A142FD"/>
    <w:rPr>
      <w:color w:val="000000"/>
      <w:sz w:val="20"/>
      <w:szCs w:val="20"/>
      <w:lang w:val="en-US"/>
    </w:rPr>
  </w:style>
  <w:style w:type="character" w:customStyle="1" w:styleId="Nierozpoznanawzmianka1">
    <w:name w:val="Nierozpoznana wzmianka1"/>
    <w:uiPriority w:val="99"/>
    <w:semiHidden/>
    <w:unhideWhenUsed/>
    <w:rsid w:val="00F81D1C"/>
    <w:rPr>
      <w:color w:val="808080"/>
      <w:shd w:val="clear" w:color="auto" w:fill="E6E6E6"/>
    </w:rPr>
  </w:style>
  <w:style w:type="character" w:styleId="Odwoaniedokomentarza">
    <w:name w:val="annotation reference"/>
    <w:uiPriority w:val="99"/>
    <w:semiHidden/>
    <w:unhideWhenUsed/>
    <w:rsid w:val="00817B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17BDE"/>
    <w:pPr>
      <w:spacing w:line="240" w:lineRule="auto"/>
    </w:pPr>
    <w:rPr>
      <w:szCs w:val="20"/>
    </w:rPr>
  </w:style>
  <w:style w:type="character" w:customStyle="1" w:styleId="TekstkomentarzaZnak">
    <w:name w:val="Tekst komentarza Znak"/>
    <w:link w:val="Tekstkomentarza"/>
    <w:uiPriority w:val="99"/>
    <w:rsid w:val="00817BDE"/>
    <w:rPr>
      <w:color w:val="000000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7BD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17BDE"/>
    <w:rPr>
      <w:b/>
      <w:bCs/>
      <w:color w:val="000000"/>
      <w:sz w:val="20"/>
      <w:szCs w:val="20"/>
      <w:lang w:val="en-US"/>
    </w:rPr>
  </w:style>
  <w:style w:type="character" w:styleId="Nierozpoznanawzmianka">
    <w:name w:val="Unresolved Mention"/>
    <w:uiPriority w:val="99"/>
    <w:semiHidden/>
    <w:unhideWhenUsed/>
    <w:rsid w:val="007B2E60"/>
    <w:rPr>
      <w:color w:val="605E5C"/>
      <w:shd w:val="clear" w:color="auto" w:fill="E1DFDD"/>
    </w:rPr>
  </w:style>
  <w:style w:type="character" w:styleId="Pogrubienie">
    <w:name w:val="Strong"/>
    <w:uiPriority w:val="22"/>
    <w:qFormat/>
    <w:rsid w:val="0084652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46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character" w:customStyle="1" w:styleId="Nagwek1Znak">
    <w:name w:val="Nagłówek 1 Znak"/>
    <w:link w:val="Nagwek1"/>
    <w:uiPriority w:val="9"/>
    <w:rsid w:val="00846528"/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57C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Cs w:val="20"/>
      <w:lang w:val="pl-PL"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157C92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A2">
    <w:name w:val="A2"/>
    <w:uiPriority w:val="99"/>
    <w:rsid w:val="00157C92"/>
    <w:rPr>
      <w:rFonts w:cs="Colour Sans"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52578A"/>
    <w:rPr>
      <w:color w:val="000000"/>
      <w:szCs w:val="22"/>
      <w:lang w:val="en-US"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B4C4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03E3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03E3"/>
    <w:rPr>
      <w:color w:val="000000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03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kzonobel.com/polan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kzonobel.com/en/our-sustainability-story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walK01\AppData\Local\Microsoft\Windows\Temporary%20Internet%20Files\Content.IE5\JIQDZ1AZ\AN_Information_M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0F6DC-90D3-4035-B44B-E09131A6E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AN_Information_M</Template>
  <TotalTime>1</TotalTime>
  <Pages>2</Pages>
  <Words>551</Words>
  <Characters>3307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AkzoNobel</Company>
  <LinksUpToDate>false</LinksUpToDate>
  <CharactersWithSpaces>3851</CharactersWithSpaces>
  <SharedDoc>false</SharedDoc>
  <HLinks>
    <vt:vector size="6" baseType="variant">
      <vt:variant>
        <vt:i4>2883646</vt:i4>
      </vt:variant>
      <vt:variant>
        <vt:i4>0</vt:i4>
      </vt:variant>
      <vt:variant>
        <vt:i4>0</vt:i4>
      </vt:variant>
      <vt:variant>
        <vt:i4>5</vt:i4>
      </vt:variant>
      <vt:variant>
        <vt:lpwstr>http://www.akzonobel.com/poland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AkzoNobel</dc:creator>
  <cp:keywords/>
  <cp:lastModifiedBy>CM</cp:lastModifiedBy>
  <cp:revision>3</cp:revision>
  <cp:lastPrinted>2018-06-05T15:15:00Z</cp:lastPrinted>
  <dcterms:created xsi:type="dcterms:W3CDTF">2020-11-25T12:42:00Z</dcterms:created>
  <dcterms:modified xsi:type="dcterms:W3CDTF">2020-11-25T12:43:00Z</dcterms:modified>
</cp:coreProperties>
</file>